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E7" w:rsidRDefault="00160DE7" w:rsidP="00160DE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q-AL"/>
        </w:rPr>
        <w:drawing>
          <wp:inline distT="0" distB="0" distL="0" distR="0" wp14:anchorId="516D5AD4" wp14:editId="6B424A8F">
            <wp:extent cx="58483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DE7" w:rsidRDefault="00160DE7" w:rsidP="00160DE7">
      <w:pPr>
        <w:spacing w:before="240"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R E P U B L I K A  E  S H Q I P Ë R I S Ë</w:t>
      </w:r>
    </w:p>
    <w:p w:rsidR="00160DE7" w:rsidRDefault="00160DE7" w:rsidP="00160DE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GJYKATA E SHKALLËS SË PARË TË JURIDIKSIONIT TË PËRGJITHSHËM DIBËR </w:t>
      </w:r>
    </w:p>
    <w:p w:rsidR="005746CB" w:rsidRDefault="005746CB">
      <w:pPr>
        <w:pStyle w:val="BodyText"/>
        <w:ind w:left="0"/>
      </w:pPr>
    </w:p>
    <w:p w:rsidR="005746CB" w:rsidRDefault="005746CB">
      <w:pPr>
        <w:pStyle w:val="BodyText"/>
        <w:spacing w:before="127"/>
        <w:ind w:left="0"/>
      </w:pPr>
    </w:p>
    <w:p w:rsidR="005746CB" w:rsidRDefault="00AB35B3">
      <w:pPr>
        <w:pStyle w:val="Heading1"/>
        <w:ind w:left="976" w:firstLine="0"/>
      </w:pPr>
      <w:r>
        <w:t>PROCEDURAT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KËRKESAVE/</w:t>
      </w:r>
      <w:r w:rsidR="00160DE7">
        <w:t xml:space="preserve"> </w:t>
      </w:r>
      <w:r>
        <w:t>ANKESAVE</w:t>
      </w:r>
      <w:r>
        <w:rPr>
          <w:spacing w:val="-3"/>
        </w:rPr>
        <w:t xml:space="preserve"> </w:t>
      </w:r>
      <w:r>
        <w:t>PRANË</w:t>
      </w:r>
      <w:r>
        <w:rPr>
          <w:spacing w:val="-2"/>
        </w:rPr>
        <w:t xml:space="preserve"> GJYKATËS</w:t>
      </w:r>
    </w:p>
    <w:p w:rsidR="005746CB" w:rsidRDefault="005746CB">
      <w:pPr>
        <w:pStyle w:val="BodyText"/>
        <w:ind w:left="0"/>
        <w:rPr>
          <w:b/>
        </w:rPr>
      </w:pPr>
    </w:p>
    <w:p w:rsidR="005746CB" w:rsidRDefault="005746CB">
      <w:pPr>
        <w:pStyle w:val="BodyText"/>
        <w:spacing w:before="127"/>
        <w:ind w:left="0"/>
        <w:rPr>
          <w:b/>
        </w:rPr>
      </w:pPr>
    </w:p>
    <w:p w:rsidR="005746CB" w:rsidRDefault="00AB35B3">
      <w:pPr>
        <w:pStyle w:val="BodyText"/>
        <w:spacing w:line="276" w:lineRule="auto"/>
        <w:ind w:left="23" w:right="20"/>
        <w:jc w:val="both"/>
      </w:pPr>
      <w:r>
        <w:t>Gjatë ushtrimit të veprimtarisë së tyre që lidhet me kërkesat e paraqitura nga palët në gjykim apo</w:t>
      </w:r>
      <w:r>
        <w:rPr>
          <w:spacing w:val="-8"/>
        </w:rPr>
        <w:t xml:space="preserve"> </w:t>
      </w:r>
      <w:r>
        <w:t>publiku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gjerë,</w:t>
      </w:r>
      <w:r>
        <w:rPr>
          <w:spacing w:val="-8"/>
        </w:rPr>
        <w:t xml:space="preserve"> </w:t>
      </w:r>
      <w:r>
        <w:t>kryetari</w:t>
      </w:r>
      <w:r>
        <w:rPr>
          <w:spacing w:val="-8"/>
        </w:rPr>
        <w:t xml:space="preserve"> </w:t>
      </w:r>
      <w:r>
        <w:t>dhe</w:t>
      </w:r>
      <w:r>
        <w:rPr>
          <w:spacing w:val="-9"/>
        </w:rPr>
        <w:t xml:space="preserve"> </w:t>
      </w:r>
      <w:r>
        <w:t>kancelari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gjykatës</w:t>
      </w:r>
      <w:r>
        <w:rPr>
          <w:spacing w:val="-8"/>
        </w:rPr>
        <w:t xml:space="preserve"> </w:t>
      </w:r>
      <w:r>
        <w:t>ndjekin</w:t>
      </w:r>
      <w:r>
        <w:rPr>
          <w:spacing w:val="-8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gjithë</w:t>
      </w:r>
      <w:r>
        <w:rPr>
          <w:spacing w:val="-9"/>
        </w:rPr>
        <w:t xml:space="preserve"> </w:t>
      </w:r>
      <w:r>
        <w:t>procedurën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parashikuar nga ligjit 119/2014 “Për të drejtën e informimit” si dhe aktet ligjore të nxjerra për zbatim për këtë qëllim nga Ministri i Drejtësisë dhe Këshilli i Lartë Gjyqësor.</w:t>
      </w:r>
    </w:p>
    <w:p w:rsidR="005746CB" w:rsidRDefault="00AB35B3" w:rsidP="00160DE7">
      <w:pPr>
        <w:pStyle w:val="BodyText"/>
        <w:spacing w:before="162" w:line="276" w:lineRule="auto"/>
        <w:ind w:left="23" w:right="26"/>
        <w:jc w:val="both"/>
      </w:pPr>
      <w:r>
        <w:t>Publiku/palët ndërgjyqëse në çdo kohë mund të marrin informacion zyrtar në dis</w:t>
      </w:r>
      <w:r>
        <w:t xml:space="preserve">a mënyra </w:t>
      </w:r>
      <w:r>
        <w:rPr>
          <w:spacing w:val="-2"/>
        </w:rPr>
        <w:t>nëpërmjet:</w:t>
      </w:r>
    </w:p>
    <w:p w:rsidR="005746CB" w:rsidRDefault="00AB35B3" w:rsidP="00160DE7">
      <w:pPr>
        <w:pStyle w:val="ListParagraph"/>
        <w:numPr>
          <w:ilvl w:val="0"/>
          <w:numId w:val="4"/>
        </w:numPr>
        <w:tabs>
          <w:tab w:val="left" w:pos="743"/>
        </w:tabs>
        <w:spacing w:before="159" w:line="276" w:lineRule="auto"/>
        <w:ind w:right="19"/>
        <w:jc w:val="both"/>
        <w:rPr>
          <w:sz w:val="24"/>
        </w:rPr>
      </w:pPr>
      <w:r>
        <w:rPr>
          <w:sz w:val="24"/>
        </w:rPr>
        <w:t xml:space="preserve">Faqes zyrtare të Gjykatës së Shkallës së Parë të Juridiksionit të Përgjithshëm </w:t>
      </w:r>
      <w:r w:rsidR="00160DE7">
        <w:rPr>
          <w:sz w:val="24"/>
        </w:rPr>
        <w:t>Dibër</w:t>
      </w:r>
      <w:r>
        <w:rPr>
          <w:sz w:val="24"/>
        </w:rPr>
        <w:t xml:space="preserve"> </w:t>
      </w:r>
      <w:hyperlink r:id="rId6" w:history="1">
        <w:r w:rsidR="00160DE7" w:rsidRPr="002020A6">
          <w:rPr>
            <w:rStyle w:val="Hyperlink"/>
            <w:sz w:val="24"/>
          </w:rPr>
          <w:t>https://gjykata.gov.al/rrethi-dibë/gjykata-e-shkallës-së-parë-e-juridiksionit-të-pergjithshëm-dibër</w:t>
        </w:r>
      </w:hyperlink>
      <w:r w:rsidR="00160DE7">
        <w:rPr>
          <w:sz w:val="24"/>
        </w:rPr>
        <w:t xml:space="preserve">  </w:t>
      </w:r>
      <w:r>
        <w:rPr>
          <w:sz w:val="24"/>
        </w:rPr>
        <w:t>e cila pasqyron në rubrikat e saj informacione të ndryshme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9"/>
          <w:sz w:val="24"/>
        </w:rPr>
        <w:t xml:space="preserve"> </w:t>
      </w:r>
      <w:r>
        <w:rPr>
          <w:sz w:val="24"/>
        </w:rPr>
        <w:t>lidhen</w:t>
      </w:r>
      <w:r>
        <w:rPr>
          <w:spacing w:val="-8"/>
          <w:sz w:val="24"/>
        </w:rPr>
        <w:t xml:space="preserve"> </w:t>
      </w:r>
      <w:r>
        <w:rPr>
          <w:sz w:val="24"/>
        </w:rPr>
        <w:t>me</w:t>
      </w:r>
      <w:r>
        <w:rPr>
          <w:spacing w:val="-9"/>
          <w:sz w:val="24"/>
        </w:rPr>
        <w:t xml:space="preserve"> </w:t>
      </w:r>
      <w:r>
        <w:rPr>
          <w:sz w:val="24"/>
        </w:rPr>
        <w:t>çështjes</w:t>
      </w:r>
      <w:r>
        <w:rPr>
          <w:spacing w:val="-8"/>
          <w:sz w:val="24"/>
        </w:rPr>
        <w:t xml:space="preserve"> </w:t>
      </w:r>
      <w:r>
        <w:rPr>
          <w:sz w:val="24"/>
        </w:rPr>
        <w:t>gjyqësore</w:t>
      </w:r>
      <w:r>
        <w:rPr>
          <w:spacing w:val="-9"/>
          <w:sz w:val="24"/>
        </w:rPr>
        <w:t xml:space="preserve"> </w:t>
      </w:r>
      <w:r>
        <w:rPr>
          <w:sz w:val="24"/>
        </w:rPr>
        <w:t>(civile</w:t>
      </w:r>
      <w:r>
        <w:rPr>
          <w:spacing w:val="-9"/>
          <w:sz w:val="24"/>
        </w:rPr>
        <w:t xml:space="preserve"> </w:t>
      </w:r>
      <w:r>
        <w:rPr>
          <w:sz w:val="24"/>
        </w:rPr>
        <w:t>dhe</w:t>
      </w:r>
      <w:r>
        <w:rPr>
          <w:spacing w:val="-9"/>
          <w:sz w:val="24"/>
        </w:rPr>
        <w:t xml:space="preserve"> </w:t>
      </w:r>
      <w:r>
        <w:rPr>
          <w:sz w:val="24"/>
        </w:rPr>
        <w:t>penale),</w:t>
      </w:r>
      <w:r>
        <w:rPr>
          <w:spacing w:val="-9"/>
          <w:sz w:val="24"/>
        </w:rPr>
        <w:t xml:space="preserve"> </w:t>
      </w:r>
      <w:r>
        <w:rPr>
          <w:sz w:val="24"/>
        </w:rPr>
        <w:t>me</w:t>
      </w:r>
      <w:r>
        <w:rPr>
          <w:spacing w:val="-9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dhënat</w:t>
      </w:r>
      <w:r>
        <w:rPr>
          <w:spacing w:val="-4"/>
          <w:sz w:val="24"/>
        </w:rPr>
        <w:t xml:space="preserve"> </w:t>
      </w:r>
      <w:r>
        <w:rPr>
          <w:sz w:val="24"/>
        </w:rPr>
        <w:t>statistikore të</w:t>
      </w:r>
      <w:r>
        <w:rPr>
          <w:spacing w:val="-11"/>
          <w:sz w:val="24"/>
        </w:rPr>
        <w:t xml:space="preserve"> </w:t>
      </w:r>
      <w:r>
        <w:rPr>
          <w:sz w:val="24"/>
        </w:rPr>
        <w:t>gjykatës,</w:t>
      </w:r>
      <w:r>
        <w:rPr>
          <w:spacing w:val="-10"/>
          <w:sz w:val="24"/>
        </w:rPr>
        <w:t xml:space="preserve"> </w:t>
      </w:r>
      <w:r>
        <w:rPr>
          <w:sz w:val="24"/>
        </w:rPr>
        <w:t>vendimet</w:t>
      </w:r>
      <w:r>
        <w:rPr>
          <w:spacing w:val="-10"/>
          <w:sz w:val="24"/>
        </w:rPr>
        <w:t xml:space="preserve"> </w:t>
      </w:r>
      <w:r>
        <w:rPr>
          <w:sz w:val="24"/>
        </w:rPr>
        <w:t>përfundimtare</w:t>
      </w:r>
      <w:r>
        <w:rPr>
          <w:spacing w:val="-12"/>
          <w:sz w:val="24"/>
        </w:rPr>
        <w:t xml:space="preserve"> </w:t>
      </w:r>
      <w:r>
        <w:rPr>
          <w:sz w:val="24"/>
        </w:rPr>
        <w:t>të</w:t>
      </w:r>
      <w:r>
        <w:rPr>
          <w:spacing w:val="-11"/>
          <w:sz w:val="24"/>
        </w:rPr>
        <w:t xml:space="preserve"> </w:t>
      </w:r>
      <w:r>
        <w:rPr>
          <w:sz w:val="24"/>
        </w:rPr>
        <w:t>gjykatës,</w:t>
      </w:r>
      <w:r>
        <w:rPr>
          <w:spacing w:val="-10"/>
          <w:sz w:val="24"/>
        </w:rPr>
        <w:t xml:space="preserve"> </w:t>
      </w:r>
      <w:r>
        <w:rPr>
          <w:sz w:val="24"/>
        </w:rPr>
        <w:t>kalendarin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seancave</w:t>
      </w:r>
      <w:r>
        <w:rPr>
          <w:spacing w:val="-12"/>
          <w:sz w:val="24"/>
        </w:rPr>
        <w:t xml:space="preserve"> </w:t>
      </w:r>
      <w:r>
        <w:rPr>
          <w:sz w:val="24"/>
        </w:rPr>
        <w:t>gjyqësore</w:t>
      </w:r>
      <w:r>
        <w:rPr>
          <w:spacing w:val="-12"/>
          <w:sz w:val="24"/>
        </w:rPr>
        <w:t xml:space="preserve"> </w:t>
      </w:r>
      <w:r>
        <w:rPr>
          <w:sz w:val="24"/>
        </w:rPr>
        <w:t>(datat e</w:t>
      </w:r>
      <w:r>
        <w:rPr>
          <w:spacing w:val="-1"/>
          <w:sz w:val="24"/>
        </w:rPr>
        <w:t xml:space="preserve"> </w:t>
      </w:r>
      <w:r>
        <w:rPr>
          <w:sz w:val="24"/>
        </w:rPr>
        <w:t>gjykimeve),</w:t>
      </w:r>
      <w:r>
        <w:rPr>
          <w:spacing w:val="-1"/>
          <w:sz w:val="24"/>
        </w:rPr>
        <w:t xml:space="preserve"> </w:t>
      </w:r>
      <w:r>
        <w:rPr>
          <w:sz w:val="24"/>
        </w:rPr>
        <w:t>listën e</w:t>
      </w:r>
      <w:r>
        <w:rPr>
          <w:spacing w:val="-1"/>
          <w:sz w:val="24"/>
        </w:rPr>
        <w:t xml:space="preserve"> </w:t>
      </w:r>
      <w:r>
        <w:rPr>
          <w:sz w:val="24"/>
        </w:rPr>
        <w:t>shortimit elektronik të</w:t>
      </w:r>
      <w:r>
        <w:rPr>
          <w:spacing w:val="-1"/>
          <w:sz w:val="24"/>
        </w:rPr>
        <w:t xml:space="preserve"> </w:t>
      </w:r>
      <w:r>
        <w:rPr>
          <w:sz w:val="24"/>
        </w:rPr>
        <w:t>çështjeve</w:t>
      </w:r>
      <w:r>
        <w:rPr>
          <w:spacing w:val="-1"/>
          <w:sz w:val="24"/>
        </w:rPr>
        <w:t xml:space="preserve"> </w:t>
      </w:r>
      <w:r>
        <w:rPr>
          <w:sz w:val="24"/>
        </w:rPr>
        <w:t>gjyqësore, vendimet e</w:t>
      </w:r>
      <w:r>
        <w:rPr>
          <w:spacing w:val="-1"/>
          <w:sz w:val="24"/>
        </w:rPr>
        <w:t xml:space="preserve"> </w:t>
      </w:r>
      <w:r>
        <w:rPr>
          <w:sz w:val="24"/>
        </w:rPr>
        <w:t>Këshillit të</w:t>
      </w:r>
      <w:r>
        <w:rPr>
          <w:spacing w:val="-5"/>
          <w:sz w:val="24"/>
        </w:rPr>
        <w:t xml:space="preserve"> </w:t>
      </w:r>
      <w:r>
        <w:rPr>
          <w:sz w:val="24"/>
        </w:rPr>
        <w:t>Gjykatës</w:t>
      </w:r>
      <w:r>
        <w:rPr>
          <w:spacing w:val="-5"/>
          <w:sz w:val="24"/>
        </w:rPr>
        <w:t xml:space="preserve"> </w:t>
      </w:r>
      <w:r>
        <w:rPr>
          <w:sz w:val="24"/>
        </w:rPr>
        <w:t>së</w:t>
      </w:r>
      <w:r>
        <w:rPr>
          <w:spacing w:val="-6"/>
          <w:sz w:val="24"/>
        </w:rPr>
        <w:t xml:space="preserve"> </w:t>
      </w:r>
      <w:r>
        <w:rPr>
          <w:sz w:val="24"/>
        </w:rPr>
        <w:t>Shkallës</w:t>
      </w:r>
      <w:r>
        <w:rPr>
          <w:spacing w:val="-5"/>
          <w:sz w:val="24"/>
        </w:rPr>
        <w:t xml:space="preserve"> </w:t>
      </w:r>
      <w:r>
        <w:rPr>
          <w:sz w:val="24"/>
        </w:rPr>
        <w:t>së</w:t>
      </w:r>
      <w:r>
        <w:rPr>
          <w:spacing w:val="-6"/>
          <w:sz w:val="24"/>
        </w:rPr>
        <w:t xml:space="preserve"> </w:t>
      </w:r>
      <w:r>
        <w:rPr>
          <w:sz w:val="24"/>
        </w:rPr>
        <w:t>Parë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Juridiksionit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Përgjithshëm</w:t>
      </w:r>
      <w:r>
        <w:rPr>
          <w:spacing w:val="-4"/>
          <w:sz w:val="24"/>
        </w:rPr>
        <w:t xml:space="preserve"> </w:t>
      </w:r>
      <w:r w:rsidR="00160DE7">
        <w:rPr>
          <w:sz w:val="24"/>
        </w:rPr>
        <w:t>Dibër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njoftime</w:t>
      </w:r>
      <w:r>
        <w:rPr>
          <w:spacing w:val="-5"/>
          <w:sz w:val="24"/>
        </w:rPr>
        <w:t xml:space="preserve"> </w:t>
      </w:r>
      <w:r>
        <w:rPr>
          <w:sz w:val="24"/>
        </w:rPr>
        <w:t>të ndryshme</w:t>
      </w:r>
      <w:r>
        <w:rPr>
          <w:spacing w:val="-11"/>
          <w:sz w:val="24"/>
        </w:rPr>
        <w:t xml:space="preserve"> </w:t>
      </w:r>
      <w:r>
        <w:rPr>
          <w:sz w:val="24"/>
        </w:rPr>
        <w:t>gjyqësore</w:t>
      </w:r>
      <w:r>
        <w:rPr>
          <w:spacing w:val="-11"/>
          <w:sz w:val="24"/>
        </w:rPr>
        <w:t xml:space="preserve"> </w:t>
      </w:r>
      <w:r>
        <w:rPr>
          <w:sz w:val="24"/>
        </w:rPr>
        <w:t>dhe</w:t>
      </w:r>
      <w:r>
        <w:rPr>
          <w:spacing w:val="-11"/>
          <w:sz w:val="24"/>
        </w:rPr>
        <w:t xml:space="preserve"> </w:t>
      </w:r>
      <w:r>
        <w:rPr>
          <w:sz w:val="24"/>
        </w:rPr>
        <w:t>jo</w:t>
      </w:r>
      <w:r>
        <w:rPr>
          <w:spacing w:val="-11"/>
          <w:sz w:val="24"/>
        </w:rPr>
        <w:t xml:space="preserve"> </w:t>
      </w:r>
      <w:r>
        <w:rPr>
          <w:sz w:val="24"/>
        </w:rPr>
        <w:t>gjyqësore,</w:t>
      </w:r>
      <w:r>
        <w:rPr>
          <w:spacing w:val="-11"/>
          <w:sz w:val="24"/>
        </w:rPr>
        <w:t xml:space="preserve"> </w:t>
      </w:r>
      <w:r>
        <w:rPr>
          <w:sz w:val="24"/>
        </w:rPr>
        <w:t>njoftime</w:t>
      </w:r>
      <w:r>
        <w:rPr>
          <w:spacing w:val="-11"/>
          <w:sz w:val="24"/>
        </w:rPr>
        <w:t xml:space="preserve"> </w:t>
      </w:r>
      <w:r>
        <w:rPr>
          <w:sz w:val="24"/>
        </w:rPr>
        <w:t>lidhur</w:t>
      </w:r>
      <w:r>
        <w:rPr>
          <w:spacing w:val="-11"/>
          <w:sz w:val="24"/>
        </w:rPr>
        <w:t xml:space="preserve"> </w:t>
      </w:r>
      <w:r>
        <w:rPr>
          <w:sz w:val="24"/>
        </w:rPr>
        <w:t>me</w:t>
      </w:r>
      <w:r>
        <w:rPr>
          <w:spacing w:val="-11"/>
          <w:sz w:val="24"/>
        </w:rPr>
        <w:t xml:space="preserve"> </w:t>
      </w:r>
      <w:r>
        <w:rPr>
          <w:sz w:val="24"/>
        </w:rPr>
        <w:t>vendet</w:t>
      </w:r>
      <w:r>
        <w:rPr>
          <w:spacing w:val="-10"/>
          <w:sz w:val="24"/>
        </w:rPr>
        <w:t xml:space="preserve"> </w:t>
      </w:r>
      <w:r>
        <w:rPr>
          <w:sz w:val="24"/>
        </w:rPr>
        <w:t>vakante</w:t>
      </w:r>
      <w:r>
        <w:rPr>
          <w:spacing w:val="-11"/>
          <w:sz w:val="24"/>
        </w:rPr>
        <w:t xml:space="preserve"> </w:t>
      </w:r>
      <w:r>
        <w:rPr>
          <w:sz w:val="24"/>
        </w:rPr>
        <w:t>në</w:t>
      </w:r>
      <w:r>
        <w:rPr>
          <w:spacing w:val="-9"/>
          <w:sz w:val="24"/>
        </w:rPr>
        <w:t xml:space="preserve"> </w:t>
      </w:r>
      <w:r>
        <w:rPr>
          <w:sz w:val="24"/>
        </w:rPr>
        <w:t>procedurat e rekrutimit të nëpunësve civil gjyqësore pranë kësaj gjykate etj;</w:t>
      </w:r>
    </w:p>
    <w:p w:rsidR="005746CB" w:rsidRDefault="00160DE7" w:rsidP="00160DE7">
      <w:pPr>
        <w:pStyle w:val="ListParagraph"/>
        <w:numPr>
          <w:ilvl w:val="0"/>
          <w:numId w:val="4"/>
        </w:numPr>
        <w:tabs>
          <w:tab w:val="left" w:pos="743"/>
        </w:tabs>
        <w:spacing w:before="1" w:line="276" w:lineRule="auto"/>
        <w:ind w:right="28"/>
        <w:jc w:val="both"/>
        <w:rPr>
          <w:sz w:val="24"/>
        </w:rPr>
      </w:pPr>
      <w:r>
        <w:rPr>
          <w:sz w:val="24"/>
        </w:rPr>
        <w:t>Zyra e Kryesekretarisë</w:t>
      </w:r>
      <w:r w:rsidR="00AB35B3">
        <w:rPr>
          <w:sz w:val="24"/>
        </w:rPr>
        <w:t>,</w:t>
      </w:r>
      <w:r w:rsidR="00AB35B3">
        <w:rPr>
          <w:spacing w:val="-2"/>
          <w:sz w:val="24"/>
        </w:rPr>
        <w:t xml:space="preserve"> </w:t>
      </w:r>
      <w:r w:rsidR="00AB35B3">
        <w:rPr>
          <w:sz w:val="24"/>
        </w:rPr>
        <w:t>aksesi</w:t>
      </w:r>
      <w:r w:rsidR="00AB35B3">
        <w:rPr>
          <w:spacing w:val="-2"/>
          <w:sz w:val="24"/>
        </w:rPr>
        <w:t xml:space="preserve"> </w:t>
      </w:r>
      <w:r w:rsidR="00AB35B3">
        <w:rPr>
          <w:sz w:val="24"/>
        </w:rPr>
        <w:t>i</w:t>
      </w:r>
      <w:r w:rsidR="00AB35B3">
        <w:rPr>
          <w:spacing w:val="-2"/>
          <w:sz w:val="24"/>
        </w:rPr>
        <w:t xml:space="preserve"> </w:t>
      </w:r>
      <w:r w:rsidR="00AB35B3">
        <w:rPr>
          <w:sz w:val="24"/>
        </w:rPr>
        <w:t>ofrohen</w:t>
      </w:r>
      <w:r w:rsidR="00AB35B3">
        <w:rPr>
          <w:spacing w:val="-2"/>
          <w:sz w:val="24"/>
        </w:rPr>
        <w:t xml:space="preserve"> </w:t>
      </w:r>
      <w:r w:rsidR="00AB35B3">
        <w:rPr>
          <w:sz w:val="24"/>
        </w:rPr>
        <w:t>publikut</w:t>
      </w:r>
      <w:r w:rsidR="00AB35B3">
        <w:rPr>
          <w:spacing w:val="-2"/>
          <w:sz w:val="24"/>
        </w:rPr>
        <w:t xml:space="preserve"> </w:t>
      </w:r>
      <w:r w:rsidR="00AB35B3">
        <w:rPr>
          <w:sz w:val="24"/>
        </w:rPr>
        <w:t>në</w:t>
      </w:r>
      <w:r w:rsidR="00AB35B3">
        <w:rPr>
          <w:spacing w:val="-3"/>
          <w:sz w:val="24"/>
        </w:rPr>
        <w:t xml:space="preserve"> </w:t>
      </w:r>
      <w:r w:rsidR="00AB35B3">
        <w:rPr>
          <w:sz w:val="24"/>
        </w:rPr>
        <w:t>ambientet</w:t>
      </w:r>
      <w:r w:rsidR="00AB35B3">
        <w:rPr>
          <w:spacing w:val="-3"/>
          <w:sz w:val="24"/>
        </w:rPr>
        <w:t xml:space="preserve"> </w:t>
      </w:r>
      <w:r w:rsidR="00AB35B3">
        <w:rPr>
          <w:sz w:val="24"/>
        </w:rPr>
        <w:t>e</w:t>
      </w:r>
      <w:r w:rsidR="00AB35B3">
        <w:rPr>
          <w:spacing w:val="-3"/>
          <w:sz w:val="24"/>
        </w:rPr>
        <w:t xml:space="preserve"> </w:t>
      </w:r>
      <w:r w:rsidR="00AB35B3">
        <w:rPr>
          <w:sz w:val="24"/>
        </w:rPr>
        <w:t xml:space="preserve">gjykatës lidhur me informacionet e ndryshme që jepen nga nëpunësi i gjykatës </w:t>
      </w:r>
      <w:r w:rsidR="00AB35B3">
        <w:rPr>
          <w:sz w:val="24"/>
        </w:rPr>
        <w:t>gjatë orarit zyrtar të punës 08:00-16:00;</w:t>
      </w:r>
    </w:p>
    <w:p w:rsidR="005746CB" w:rsidRDefault="00AB35B3" w:rsidP="00160DE7">
      <w:pPr>
        <w:pStyle w:val="ListParagraph"/>
        <w:numPr>
          <w:ilvl w:val="0"/>
          <w:numId w:val="4"/>
        </w:numPr>
        <w:tabs>
          <w:tab w:val="left" w:pos="743"/>
        </w:tabs>
        <w:spacing w:line="276" w:lineRule="auto"/>
        <w:ind w:right="20"/>
        <w:jc w:val="both"/>
        <w:rPr>
          <w:sz w:val="24"/>
        </w:rPr>
      </w:pPr>
      <w:r>
        <w:rPr>
          <w:sz w:val="24"/>
        </w:rPr>
        <w:t>Stendat e afishimit të listave të gjykimeve dh</w:t>
      </w:r>
      <w:r>
        <w:rPr>
          <w:sz w:val="24"/>
        </w:rPr>
        <w:t xml:space="preserve">e shorteve, aksesueshmëri gjatë edhe pas orarit zyrtar të punës së gjykatës në stendat e afishimeve të vendosura në hyrjen </w:t>
      </w:r>
      <w:r w:rsidR="00160DE7">
        <w:rPr>
          <w:sz w:val="24"/>
        </w:rPr>
        <w:t>e publikut</w:t>
      </w:r>
      <w:r>
        <w:rPr>
          <w:sz w:val="24"/>
        </w:rPr>
        <w:t xml:space="preserve"> të kësaj gjykate. Këto lista pasqyrojnë datat dhe orën e gjykimit të çështjeve gjyqësore</w:t>
      </w:r>
      <w:r>
        <w:rPr>
          <w:spacing w:val="-7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shqyrtohen</w:t>
      </w:r>
      <w:r>
        <w:rPr>
          <w:spacing w:val="-3"/>
          <w:sz w:val="24"/>
        </w:rPr>
        <w:t xml:space="preserve"> </w:t>
      </w:r>
      <w:r>
        <w:rPr>
          <w:sz w:val="24"/>
        </w:rPr>
        <w:t>nga</w:t>
      </w:r>
      <w:r>
        <w:rPr>
          <w:spacing w:val="-6"/>
          <w:sz w:val="24"/>
        </w:rPr>
        <w:t xml:space="preserve"> </w:t>
      </w:r>
      <w:r>
        <w:rPr>
          <w:sz w:val="24"/>
        </w:rPr>
        <w:t>Gjykata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Shkallë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së</w:t>
      </w:r>
      <w:r>
        <w:rPr>
          <w:spacing w:val="-7"/>
          <w:sz w:val="24"/>
        </w:rPr>
        <w:t xml:space="preserve"> </w:t>
      </w:r>
      <w:r>
        <w:rPr>
          <w:sz w:val="24"/>
        </w:rPr>
        <w:t>Parë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Juridiksionit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Përgjithshëm </w:t>
      </w:r>
      <w:r w:rsidR="00160DE7">
        <w:rPr>
          <w:sz w:val="24"/>
        </w:rPr>
        <w:t xml:space="preserve">Dibër,njoftimet me shpallje nga shtetas të ndryshëm,lista të çështjeve për gjykim në Gjykatën e Apelit të Juridiksionit të Përgjithshëm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listat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cilat</w:t>
      </w:r>
      <w:r>
        <w:rPr>
          <w:spacing w:val="-5"/>
          <w:sz w:val="24"/>
        </w:rPr>
        <w:t xml:space="preserve"> </w:t>
      </w:r>
      <w:r>
        <w:rPr>
          <w:sz w:val="24"/>
        </w:rPr>
        <w:t>japin</w:t>
      </w:r>
      <w:r>
        <w:rPr>
          <w:spacing w:val="-6"/>
          <w:sz w:val="24"/>
        </w:rPr>
        <w:t xml:space="preserve"> </w:t>
      </w:r>
      <w:r>
        <w:rPr>
          <w:sz w:val="24"/>
        </w:rPr>
        <w:t>informacion</w:t>
      </w:r>
      <w:r>
        <w:rPr>
          <w:spacing w:val="-3"/>
          <w:sz w:val="24"/>
        </w:rPr>
        <w:t xml:space="preserve"> </w:t>
      </w:r>
      <w:r>
        <w:rPr>
          <w:sz w:val="24"/>
        </w:rPr>
        <w:t>zyrtar</w:t>
      </w:r>
      <w:r>
        <w:rPr>
          <w:spacing w:val="-7"/>
          <w:sz w:val="24"/>
        </w:rPr>
        <w:t xml:space="preserve"> </w:t>
      </w:r>
      <w:r>
        <w:rPr>
          <w:sz w:val="24"/>
        </w:rPr>
        <w:t>lidhur</w:t>
      </w:r>
      <w:r>
        <w:rPr>
          <w:spacing w:val="-7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shortimin</w:t>
      </w:r>
      <w:r>
        <w:rPr>
          <w:spacing w:val="-5"/>
          <w:sz w:val="24"/>
        </w:rPr>
        <w:t xml:space="preserve"> </w:t>
      </w:r>
      <w:r>
        <w:rPr>
          <w:sz w:val="24"/>
        </w:rPr>
        <w:t>elektronik të çështjeve gjyqësore</w:t>
      </w:r>
      <w:r w:rsidR="00160DE7">
        <w:rPr>
          <w:sz w:val="24"/>
        </w:rPr>
        <w:t>.</w:t>
      </w:r>
    </w:p>
    <w:p w:rsidR="005746CB" w:rsidRDefault="00AB35B3" w:rsidP="00160DE7">
      <w:pPr>
        <w:pStyle w:val="ListParagraph"/>
        <w:numPr>
          <w:ilvl w:val="0"/>
          <w:numId w:val="4"/>
        </w:numPr>
        <w:tabs>
          <w:tab w:val="left" w:pos="743"/>
        </w:tabs>
        <w:spacing w:line="276" w:lineRule="auto"/>
        <w:ind w:right="23"/>
        <w:jc w:val="both"/>
        <w:rPr>
          <w:sz w:val="24"/>
        </w:rPr>
      </w:pPr>
      <w:r>
        <w:rPr>
          <w:sz w:val="24"/>
        </w:rPr>
        <w:t>Email-it zyrt</w:t>
      </w:r>
      <w:r>
        <w:rPr>
          <w:sz w:val="24"/>
        </w:rPr>
        <w:t xml:space="preserve">ar të Gjykatës së Shkallës së Parë të Juridiksionit të Përgjithshëm </w:t>
      </w:r>
      <w:r w:rsidR="00160DE7">
        <w:rPr>
          <w:sz w:val="24"/>
        </w:rPr>
        <w:t>Dibër</w:t>
      </w:r>
      <w:r>
        <w:rPr>
          <w:sz w:val="24"/>
        </w:rPr>
        <w:t xml:space="preserve"> </w:t>
      </w:r>
      <w:hyperlink r:id="rId7" w:history="1">
        <w:r w:rsidR="00160DE7" w:rsidRPr="00160DE7">
          <w:rPr>
            <w:rStyle w:val="Hyperlink"/>
            <w:sz w:val="24"/>
          </w:rPr>
          <w:t>kontakt.gjykatarrethitdiber@gjykata.gov.al</w:t>
        </w:r>
      </w:hyperlink>
      <w:r w:rsidR="00160DE7">
        <w:rPr>
          <w:sz w:val="24"/>
        </w:rPr>
        <w:t xml:space="preserve">, i koordinatorit për të drejtën e informimit </w:t>
      </w:r>
      <w:hyperlink r:id="rId8" w:history="1">
        <w:r w:rsidR="00160DE7" w:rsidRPr="00160DE7">
          <w:rPr>
            <w:rStyle w:val="Hyperlink"/>
            <w:sz w:val="24"/>
          </w:rPr>
          <w:t>elsi.caushi@gjykata.gov.al</w:t>
        </w:r>
      </w:hyperlink>
      <w:r w:rsidR="00160DE7">
        <w:rPr>
          <w:sz w:val="24"/>
        </w:rPr>
        <w:t>, adresa në të cilat</w:t>
      </w:r>
      <w:r>
        <w:rPr>
          <w:sz w:val="24"/>
        </w:rPr>
        <w:t xml:space="preserve"> mund të dërgohen në çdo kohë kërkesa të ndryshme që lidhen me informacione zyrtare dhe transparente lidhur me statusin e çështjeve gjyqësore, datat e planifikimit të gjykimit, kërkesa për shtyrjen e seancave gjyqësore të cilat i dërgohe</w:t>
      </w:r>
      <w:r>
        <w:rPr>
          <w:sz w:val="24"/>
        </w:rPr>
        <w:t>n për vlerësim gjyqtarit relator të çështjes para datës dhe orës së seancës gjyqësore etj.</w:t>
      </w:r>
    </w:p>
    <w:p w:rsidR="005746CB" w:rsidRDefault="00AB35B3" w:rsidP="00160DE7">
      <w:pPr>
        <w:pStyle w:val="ListParagraph"/>
        <w:numPr>
          <w:ilvl w:val="0"/>
          <w:numId w:val="4"/>
        </w:numPr>
        <w:tabs>
          <w:tab w:val="left" w:pos="743"/>
        </w:tabs>
        <w:spacing w:before="1" w:line="276" w:lineRule="auto"/>
        <w:ind w:right="28"/>
        <w:jc w:val="both"/>
        <w:rPr>
          <w:sz w:val="24"/>
        </w:rPr>
      </w:pPr>
      <w:r>
        <w:rPr>
          <w:sz w:val="24"/>
        </w:rPr>
        <w:t>Shërbimit postar, shërbim në të cilin gjykatës i përcillen kërkesa nga qytetarët, palët ndërgjyqëse, gjykatat e tjera, institucionet qendrore dhe vendore etj.</w:t>
      </w:r>
    </w:p>
    <w:p w:rsidR="005746CB" w:rsidRDefault="005746CB">
      <w:pPr>
        <w:pStyle w:val="ListParagraph"/>
        <w:spacing w:line="276" w:lineRule="auto"/>
        <w:jc w:val="both"/>
        <w:rPr>
          <w:sz w:val="24"/>
        </w:rPr>
        <w:sectPr w:rsidR="005746CB">
          <w:type w:val="continuous"/>
          <w:pgSz w:w="11910" w:h="16840"/>
          <w:pgMar w:top="840" w:right="1417" w:bottom="280" w:left="1417" w:header="720" w:footer="720" w:gutter="0"/>
          <w:cols w:space="720"/>
        </w:sectPr>
      </w:pPr>
    </w:p>
    <w:p w:rsidR="005746CB" w:rsidRDefault="00AB35B3">
      <w:pPr>
        <w:pStyle w:val="Heading1"/>
        <w:numPr>
          <w:ilvl w:val="1"/>
          <w:numId w:val="4"/>
        </w:numPr>
        <w:tabs>
          <w:tab w:val="left" w:pos="742"/>
        </w:tabs>
        <w:spacing w:before="72"/>
        <w:ind w:left="742" w:hanging="359"/>
      </w:pPr>
      <w:r>
        <w:lastRenderedPageBreak/>
        <w:t>Llojet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kërkesave.</w:t>
      </w:r>
    </w:p>
    <w:p w:rsidR="005746CB" w:rsidRDefault="005746CB">
      <w:pPr>
        <w:pStyle w:val="BodyText"/>
        <w:spacing w:before="243"/>
        <w:ind w:left="0"/>
        <w:rPr>
          <w:b/>
        </w:rPr>
      </w:pPr>
    </w:p>
    <w:p w:rsidR="005746CB" w:rsidRDefault="00AB35B3" w:rsidP="00AB35B3">
      <w:pPr>
        <w:pStyle w:val="BodyText"/>
        <w:ind w:left="23"/>
        <w:jc w:val="both"/>
      </w:pPr>
      <w:r>
        <w:t>Kërkesat,</w:t>
      </w:r>
      <w:r>
        <w:rPr>
          <w:spacing w:val="-14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lidhen</w:t>
      </w:r>
      <w:r>
        <w:rPr>
          <w:spacing w:val="-11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dokumente</w:t>
      </w:r>
      <w:r>
        <w:rPr>
          <w:spacing w:val="-12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shkruara,</w:t>
      </w:r>
      <w:r>
        <w:rPr>
          <w:spacing w:val="-11"/>
        </w:rPr>
        <w:t xml:space="preserve"> </w:t>
      </w:r>
      <w:r>
        <w:t>trajtohen</w:t>
      </w:r>
      <w:r>
        <w:rPr>
          <w:spacing w:val="-11"/>
        </w:rPr>
        <w:t xml:space="preserve"> </w:t>
      </w:r>
      <w:r>
        <w:t>duke</w:t>
      </w:r>
      <w:r>
        <w:rPr>
          <w:spacing w:val="-9"/>
        </w:rPr>
        <w:t xml:space="preserve"> </w:t>
      </w:r>
      <w:r>
        <w:t>vënë</w:t>
      </w:r>
      <w:r>
        <w:rPr>
          <w:spacing w:val="-12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dispozicion</w:t>
      </w:r>
      <w:r>
        <w:rPr>
          <w:spacing w:val="-11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rPr>
          <w:spacing w:val="-2"/>
        </w:rPr>
        <w:t>kërkuesit:</w:t>
      </w:r>
    </w:p>
    <w:p w:rsidR="005746CB" w:rsidRDefault="005746CB" w:rsidP="00AB35B3">
      <w:pPr>
        <w:pStyle w:val="BodyText"/>
        <w:spacing w:before="82"/>
        <w:ind w:left="0"/>
        <w:jc w:val="both"/>
      </w:pPr>
    </w:p>
    <w:p w:rsidR="005746CB" w:rsidRDefault="00AB35B3" w:rsidP="00AB35B3">
      <w:pPr>
        <w:pStyle w:val="ListParagraph"/>
        <w:numPr>
          <w:ilvl w:val="0"/>
          <w:numId w:val="3"/>
        </w:numPr>
        <w:tabs>
          <w:tab w:val="left" w:pos="743"/>
        </w:tabs>
        <w:spacing w:line="276" w:lineRule="auto"/>
        <w:ind w:right="26"/>
        <w:jc w:val="both"/>
        <w:rPr>
          <w:sz w:val="24"/>
        </w:rPr>
      </w:pPr>
      <w:r>
        <w:rPr>
          <w:sz w:val="24"/>
        </w:rPr>
        <w:t>një</w:t>
      </w:r>
      <w:r>
        <w:rPr>
          <w:spacing w:val="-5"/>
          <w:sz w:val="24"/>
        </w:rPr>
        <w:t xml:space="preserve"> </w:t>
      </w:r>
      <w:r>
        <w:rPr>
          <w:sz w:val="24"/>
        </w:rPr>
        <w:t>kopje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plotë,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4"/>
          <w:sz w:val="24"/>
        </w:rPr>
        <w:t xml:space="preserve"> </w:t>
      </w:r>
      <w:r>
        <w:rPr>
          <w:sz w:val="24"/>
        </w:rPr>
        <w:t>format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njëjtë</w:t>
      </w:r>
      <w:r>
        <w:rPr>
          <w:spacing w:val="-5"/>
          <w:sz w:val="24"/>
        </w:rPr>
        <w:t xml:space="preserve"> </w:t>
      </w: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atë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përdorur</w:t>
      </w:r>
      <w:r>
        <w:rPr>
          <w:spacing w:val="-6"/>
          <w:sz w:val="24"/>
        </w:rPr>
        <w:t xml:space="preserve"> </w:t>
      </w:r>
      <w:r>
        <w:rPr>
          <w:sz w:val="24"/>
        </w:rPr>
        <w:t>nga</w:t>
      </w:r>
      <w:r>
        <w:rPr>
          <w:spacing w:val="-4"/>
          <w:sz w:val="24"/>
        </w:rPr>
        <w:t xml:space="preserve"> </w:t>
      </w:r>
      <w:r>
        <w:rPr>
          <w:sz w:val="24"/>
        </w:rPr>
        <w:t>autoriteti</w:t>
      </w:r>
      <w:r>
        <w:rPr>
          <w:spacing w:val="-4"/>
          <w:sz w:val="24"/>
        </w:rPr>
        <w:t xml:space="preserve"> </w:t>
      </w:r>
      <w:r>
        <w:rPr>
          <w:sz w:val="24"/>
        </w:rPr>
        <w:t>publik</w:t>
      </w:r>
      <w:r>
        <w:rPr>
          <w:spacing w:val="-4"/>
          <w:sz w:val="24"/>
        </w:rPr>
        <w:t xml:space="preserve"> </w:t>
      </w:r>
      <w:r>
        <w:rPr>
          <w:sz w:val="24"/>
        </w:rPr>
        <w:t>(gjykata), përveç rasteve të veçanta;</w:t>
      </w:r>
    </w:p>
    <w:p w:rsidR="005746CB" w:rsidRDefault="00AB35B3" w:rsidP="00AB35B3">
      <w:pPr>
        <w:pStyle w:val="ListParagraph"/>
        <w:numPr>
          <w:ilvl w:val="0"/>
          <w:numId w:val="3"/>
        </w:numPr>
        <w:tabs>
          <w:tab w:val="left" w:pos="743"/>
        </w:tabs>
        <w:spacing w:before="1" w:line="276" w:lineRule="auto"/>
        <w:ind w:right="29"/>
        <w:jc w:val="both"/>
        <w:rPr>
          <w:sz w:val="24"/>
        </w:rPr>
      </w:pPr>
      <w:r>
        <w:rPr>
          <w:sz w:val="24"/>
        </w:rPr>
        <w:t>një</w:t>
      </w:r>
      <w:r>
        <w:rPr>
          <w:spacing w:val="40"/>
          <w:sz w:val="24"/>
        </w:rPr>
        <w:t xml:space="preserve"> </w:t>
      </w:r>
      <w:r>
        <w:rPr>
          <w:sz w:val="24"/>
        </w:rPr>
        <w:t>kopje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plotë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informacionit</w:t>
      </w:r>
      <w:r>
        <w:rPr>
          <w:spacing w:val="40"/>
          <w:sz w:val="24"/>
        </w:rPr>
        <w:t xml:space="preserve"> </w:t>
      </w:r>
      <w:r>
        <w:rPr>
          <w:sz w:val="24"/>
        </w:rPr>
        <w:t>nëpërmjet</w:t>
      </w:r>
      <w:r>
        <w:rPr>
          <w:spacing w:val="40"/>
          <w:sz w:val="24"/>
        </w:rPr>
        <w:t xml:space="preserve"> </w:t>
      </w:r>
      <w:r>
        <w:rPr>
          <w:sz w:val="24"/>
        </w:rPr>
        <w:t>postës</w:t>
      </w:r>
      <w:r>
        <w:rPr>
          <w:spacing w:val="40"/>
          <w:sz w:val="24"/>
        </w:rPr>
        <w:t xml:space="preserve"> </w:t>
      </w:r>
      <w:r>
        <w:rPr>
          <w:sz w:val="24"/>
        </w:rPr>
        <w:t>elektronike,</w:t>
      </w:r>
      <w:r>
        <w:rPr>
          <w:spacing w:val="40"/>
          <w:sz w:val="24"/>
        </w:rPr>
        <w:t xml:space="preserve"> </w:t>
      </w:r>
      <w:r>
        <w:rPr>
          <w:sz w:val="24"/>
        </w:rPr>
        <w:t>kur</w:t>
      </w:r>
      <w:r>
        <w:rPr>
          <w:spacing w:val="40"/>
          <w:sz w:val="24"/>
        </w:rPr>
        <w:t xml:space="preserve"> </w:t>
      </w:r>
      <w:r>
        <w:rPr>
          <w:sz w:val="24"/>
        </w:rPr>
        <w:t>informacioni gjendet në një formë të tillë ose mund të konvertohet.</w:t>
      </w:r>
    </w:p>
    <w:p w:rsidR="005746CB" w:rsidRDefault="005746CB" w:rsidP="00AB35B3">
      <w:pPr>
        <w:pStyle w:val="BodyText"/>
        <w:spacing w:before="40"/>
        <w:ind w:left="0"/>
        <w:jc w:val="both"/>
      </w:pPr>
    </w:p>
    <w:p w:rsidR="005746CB" w:rsidRDefault="00AB35B3" w:rsidP="00AB35B3">
      <w:pPr>
        <w:pStyle w:val="BodyText"/>
        <w:spacing w:line="276" w:lineRule="auto"/>
        <w:ind w:left="23" w:right="18"/>
        <w:jc w:val="both"/>
      </w:pPr>
      <w:r>
        <w:t>Lidhur</w:t>
      </w:r>
      <w:r>
        <w:rPr>
          <w:spacing w:val="-15"/>
        </w:rPr>
        <w:t xml:space="preserve"> </w:t>
      </w:r>
      <w:r>
        <w:t>me</w:t>
      </w:r>
      <w:r>
        <w:rPr>
          <w:spacing w:val="-15"/>
        </w:rPr>
        <w:t xml:space="preserve"> </w:t>
      </w:r>
      <w:r>
        <w:t>kërkesat</w:t>
      </w:r>
      <w:r>
        <w:rPr>
          <w:spacing w:val="-15"/>
        </w:rPr>
        <w:t xml:space="preserve"> </w:t>
      </w:r>
      <w:r>
        <w:t>që</w:t>
      </w:r>
      <w:r>
        <w:rPr>
          <w:spacing w:val="-15"/>
        </w:rPr>
        <w:t xml:space="preserve"> </w:t>
      </w:r>
      <w:r>
        <w:t>lidhen</w:t>
      </w:r>
      <w:r>
        <w:rPr>
          <w:spacing w:val="-15"/>
        </w:rPr>
        <w:t xml:space="preserve"> </w:t>
      </w:r>
      <w:r>
        <w:t>me</w:t>
      </w:r>
      <w:r>
        <w:rPr>
          <w:spacing w:val="-15"/>
        </w:rPr>
        <w:t xml:space="preserve"> </w:t>
      </w:r>
      <w:r>
        <w:t>forma</w:t>
      </w:r>
      <w:r>
        <w:rPr>
          <w:spacing w:val="-15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tjera,</w:t>
      </w:r>
      <w:r>
        <w:rPr>
          <w:spacing w:val="-15"/>
        </w:rPr>
        <w:t xml:space="preserve"> </w:t>
      </w:r>
      <w:r>
        <w:t>informacioni</w:t>
      </w:r>
      <w:r>
        <w:rPr>
          <w:spacing w:val="-15"/>
        </w:rPr>
        <w:t xml:space="preserve"> </w:t>
      </w:r>
      <w:r>
        <w:t>jepet</w:t>
      </w:r>
      <w:r>
        <w:rPr>
          <w:spacing w:val="-15"/>
        </w:rPr>
        <w:t xml:space="preserve"> </w:t>
      </w:r>
      <w:r>
        <w:t>në</w:t>
      </w:r>
      <w:r>
        <w:rPr>
          <w:spacing w:val="-15"/>
        </w:rPr>
        <w:t xml:space="preserve"> </w:t>
      </w:r>
      <w:r>
        <w:t>mënyrën</w:t>
      </w:r>
      <w:r>
        <w:rPr>
          <w:spacing w:val="-15"/>
        </w:rPr>
        <w:t xml:space="preserve"> </w:t>
      </w:r>
      <w:r>
        <w:t>më</w:t>
      </w:r>
      <w:r>
        <w:rPr>
          <w:spacing w:val="-15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efektshme dhe</w:t>
      </w:r>
      <w:r>
        <w:rPr>
          <w:spacing w:val="-15"/>
        </w:rPr>
        <w:t xml:space="preserve"> </w:t>
      </w:r>
      <w:r>
        <w:t>nëse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parashikon</w:t>
      </w:r>
      <w:r>
        <w:rPr>
          <w:spacing w:val="-15"/>
        </w:rPr>
        <w:t xml:space="preserve"> </w:t>
      </w:r>
      <w:r>
        <w:t>një</w:t>
      </w:r>
      <w:r>
        <w:rPr>
          <w:spacing w:val="-15"/>
        </w:rPr>
        <w:t xml:space="preserve"> </w:t>
      </w:r>
      <w:r>
        <w:t>kosto/tarifë</w:t>
      </w:r>
      <w:r>
        <w:rPr>
          <w:spacing w:val="-15"/>
        </w:rPr>
        <w:t xml:space="preserve"> </w:t>
      </w:r>
      <w:r>
        <w:t>gjyqësore</w:t>
      </w:r>
      <w:r>
        <w:rPr>
          <w:spacing w:val="-15"/>
        </w:rPr>
        <w:t xml:space="preserve"> </w:t>
      </w:r>
      <w:r>
        <w:t>ajo</w:t>
      </w:r>
      <w:r>
        <w:rPr>
          <w:spacing w:val="-15"/>
        </w:rPr>
        <w:t xml:space="preserve"> </w:t>
      </w:r>
      <w:r>
        <w:t>merret</w:t>
      </w:r>
      <w:r>
        <w:rPr>
          <w:spacing w:val="-15"/>
        </w:rPr>
        <w:t xml:space="preserve"> </w:t>
      </w:r>
      <w:r>
        <w:t>nga</w:t>
      </w:r>
      <w:r>
        <w:rPr>
          <w:spacing w:val="-15"/>
        </w:rPr>
        <w:t xml:space="preserve"> </w:t>
      </w:r>
      <w:r>
        <w:t>gjykata</w:t>
      </w:r>
      <w:r>
        <w:rPr>
          <w:spacing w:val="-15"/>
        </w:rPr>
        <w:t xml:space="preserve"> </w:t>
      </w:r>
      <w:r>
        <w:t>në</w:t>
      </w:r>
      <w:r>
        <w:rPr>
          <w:spacing w:val="-15"/>
        </w:rPr>
        <w:t xml:space="preserve"> </w:t>
      </w:r>
      <w:r>
        <w:t>respektim</w:t>
      </w:r>
      <w:r>
        <w:rPr>
          <w:spacing w:val="-15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tarifave të përcaktuara sipas ligjit, Udhëzimit Nr.33, datë 29.12.2014 të M</w:t>
      </w:r>
      <w:bookmarkStart w:id="0" w:name="_GoBack"/>
      <w:bookmarkEnd w:id="0"/>
      <w:r>
        <w:t>inistrisë së Drejtësisë “Për përcaktimin e tarifës së shërbimit për veprime e shërbime të administratës gjyqësore e Mi</w:t>
      </w:r>
      <w:r>
        <w:t>nistrisë së Drejtësisë, Prokurorisë dhe Noterisë”.</w:t>
      </w:r>
    </w:p>
    <w:p w:rsidR="005746CB" w:rsidRDefault="00AB35B3" w:rsidP="00AB35B3">
      <w:pPr>
        <w:pStyle w:val="BodyText"/>
        <w:spacing w:before="161" w:line="276" w:lineRule="auto"/>
        <w:ind w:left="23" w:right="27"/>
        <w:jc w:val="both"/>
      </w:pPr>
      <w:r>
        <w:t xml:space="preserve">Kërkesat sipas ligjit të informimit regjistrohen në regjistrin e kërkesave dhe përgjigjeve sipas modelit të përcaktuar nga Komisioneri për të drejtën e informimit dhe mbrojtjen e të dhënave </w:t>
      </w:r>
      <w:r>
        <w:rPr>
          <w:spacing w:val="-2"/>
        </w:rPr>
        <w:t>personale.</w:t>
      </w:r>
    </w:p>
    <w:p w:rsidR="005746CB" w:rsidRDefault="00AB35B3" w:rsidP="00AB35B3">
      <w:pPr>
        <w:pStyle w:val="BodyText"/>
        <w:ind w:left="23"/>
        <w:jc w:val="both"/>
      </w:pPr>
      <w:r>
        <w:t>Regj</w:t>
      </w:r>
      <w:r>
        <w:t>istri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kërkesave</w:t>
      </w:r>
      <w:r>
        <w:rPr>
          <w:spacing w:val="-2"/>
        </w:rPr>
        <w:t xml:space="preserve"> pasqyron:</w:t>
      </w:r>
    </w:p>
    <w:p w:rsidR="005746CB" w:rsidRDefault="005746CB" w:rsidP="00AB35B3">
      <w:pPr>
        <w:pStyle w:val="BodyText"/>
        <w:spacing w:before="82"/>
        <w:ind w:left="0"/>
        <w:jc w:val="both"/>
      </w:pPr>
    </w:p>
    <w:p w:rsidR="005746CB" w:rsidRDefault="00AB35B3" w:rsidP="00AB35B3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jc w:val="both"/>
        <w:rPr>
          <w:sz w:val="24"/>
        </w:rPr>
      </w:pPr>
      <w:r>
        <w:rPr>
          <w:sz w:val="24"/>
        </w:rPr>
        <w:t>Numri</w:t>
      </w:r>
      <w:r>
        <w:rPr>
          <w:spacing w:val="-3"/>
          <w:sz w:val="24"/>
        </w:rPr>
        <w:t xml:space="preserve"> </w:t>
      </w:r>
      <w:r>
        <w:rPr>
          <w:sz w:val="24"/>
        </w:rPr>
        <w:t>rendor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kërkesave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regjistruara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Regjistrin e</w:t>
      </w:r>
      <w:r>
        <w:rPr>
          <w:spacing w:val="-2"/>
          <w:sz w:val="24"/>
        </w:rPr>
        <w:t xml:space="preserve"> </w:t>
      </w:r>
      <w:r>
        <w:rPr>
          <w:sz w:val="24"/>
        </w:rPr>
        <w:t>Kërkesave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Përgjigjeve;</w:t>
      </w:r>
    </w:p>
    <w:p w:rsidR="005746CB" w:rsidRDefault="00AB35B3" w:rsidP="00AB35B3">
      <w:pPr>
        <w:pStyle w:val="ListParagraph"/>
        <w:numPr>
          <w:ilvl w:val="0"/>
          <w:numId w:val="2"/>
        </w:numPr>
        <w:tabs>
          <w:tab w:val="left" w:pos="742"/>
        </w:tabs>
        <w:spacing w:before="43"/>
        <w:ind w:left="742" w:hanging="359"/>
        <w:jc w:val="both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regjistrimit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kërkesës;</w:t>
      </w:r>
    </w:p>
    <w:p w:rsidR="005746CB" w:rsidRDefault="00AB35B3" w:rsidP="00AB35B3">
      <w:pPr>
        <w:pStyle w:val="ListParagraph"/>
        <w:numPr>
          <w:ilvl w:val="0"/>
          <w:numId w:val="2"/>
        </w:numPr>
        <w:tabs>
          <w:tab w:val="left" w:pos="743"/>
        </w:tabs>
        <w:spacing w:before="41" w:line="276" w:lineRule="auto"/>
        <w:ind w:right="27"/>
        <w:jc w:val="both"/>
        <w:rPr>
          <w:sz w:val="24"/>
        </w:rPr>
      </w:pPr>
      <w:r>
        <w:rPr>
          <w:sz w:val="24"/>
        </w:rPr>
        <w:t xml:space="preserve">Përmbledhje e objektit të kërkesës duke u anonimizuar sipas parashikimeve ligjore në </w:t>
      </w:r>
      <w:r>
        <w:rPr>
          <w:spacing w:val="-2"/>
          <w:sz w:val="24"/>
        </w:rPr>
        <w:t>fuqi;</w:t>
      </w:r>
    </w:p>
    <w:p w:rsidR="005746CB" w:rsidRDefault="00AB35B3" w:rsidP="00AB35B3">
      <w:pPr>
        <w:pStyle w:val="ListParagraph"/>
        <w:numPr>
          <w:ilvl w:val="0"/>
          <w:numId w:val="2"/>
        </w:numPr>
        <w:tabs>
          <w:tab w:val="left" w:pos="742"/>
        </w:tabs>
        <w:spacing w:line="275" w:lineRule="exact"/>
        <w:ind w:left="742" w:hanging="359"/>
        <w:jc w:val="both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kthimit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përgjigjes;</w:t>
      </w:r>
    </w:p>
    <w:p w:rsidR="005746CB" w:rsidRDefault="00AB35B3" w:rsidP="00AB35B3">
      <w:pPr>
        <w:pStyle w:val="ListParagraph"/>
        <w:numPr>
          <w:ilvl w:val="0"/>
          <w:numId w:val="2"/>
        </w:numPr>
        <w:tabs>
          <w:tab w:val="left" w:pos="742"/>
        </w:tabs>
        <w:spacing w:before="43"/>
        <w:ind w:left="742" w:hanging="359"/>
        <w:jc w:val="both"/>
        <w:rPr>
          <w:sz w:val="24"/>
        </w:rPr>
      </w:pPr>
      <w:r>
        <w:rPr>
          <w:sz w:val="24"/>
        </w:rPr>
        <w:t>Përmbajtja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përgjigjes</w:t>
      </w:r>
      <w:r>
        <w:rPr>
          <w:spacing w:val="-1"/>
          <w:sz w:val="24"/>
        </w:rPr>
        <w:t xml:space="preserve"> </w:t>
      </w:r>
      <w:r>
        <w:rPr>
          <w:sz w:val="24"/>
        </w:rPr>
        <w:t>duke</w:t>
      </w:r>
      <w:r>
        <w:rPr>
          <w:spacing w:val="-2"/>
          <w:sz w:val="24"/>
        </w:rPr>
        <w:t xml:space="preserve"> </w:t>
      </w:r>
      <w:r>
        <w:rPr>
          <w:sz w:val="24"/>
        </w:rPr>
        <w:t>u anonimizuar</w:t>
      </w:r>
      <w:r>
        <w:rPr>
          <w:spacing w:val="-1"/>
          <w:sz w:val="24"/>
        </w:rPr>
        <w:t xml:space="preserve"> </w:t>
      </w:r>
      <w:r>
        <w:rPr>
          <w:sz w:val="24"/>
        </w:rPr>
        <w:t>sipas</w:t>
      </w:r>
      <w:r>
        <w:rPr>
          <w:spacing w:val="1"/>
          <w:sz w:val="24"/>
        </w:rPr>
        <w:t xml:space="preserve"> </w:t>
      </w:r>
      <w:r>
        <w:rPr>
          <w:sz w:val="24"/>
        </w:rPr>
        <w:t>parashikimeve</w:t>
      </w:r>
      <w:r>
        <w:rPr>
          <w:spacing w:val="-3"/>
          <w:sz w:val="24"/>
        </w:rPr>
        <w:t xml:space="preserve"> </w:t>
      </w:r>
      <w:r>
        <w:rPr>
          <w:sz w:val="24"/>
        </w:rPr>
        <w:t>ligjore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fuqi;</w:t>
      </w:r>
    </w:p>
    <w:p w:rsidR="005746CB" w:rsidRDefault="00AB35B3" w:rsidP="00AB35B3">
      <w:pPr>
        <w:pStyle w:val="ListParagraph"/>
        <w:numPr>
          <w:ilvl w:val="0"/>
          <w:numId w:val="2"/>
        </w:numPr>
        <w:tabs>
          <w:tab w:val="left" w:pos="742"/>
        </w:tabs>
        <w:spacing w:before="42"/>
        <w:ind w:left="742" w:hanging="359"/>
        <w:jc w:val="both"/>
        <w:rPr>
          <w:sz w:val="24"/>
        </w:rPr>
      </w:pPr>
      <w:r>
        <w:rPr>
          <w:sz w:val="24"/>
        </w:rPr>
        <w:t>Përgjigja</w:t>
      </w:r>
      <w:r>
        <w:rPr>
          <w:spacing w:val="-2"/>
          <w:sz w:val="24"/>
        </w:rPr>
        <w:t xml:space="preserve"> </w:t>
      </w:r>
      <w:r>
        <w:rPr>
          <w:sz w:val="24"/>
        </w:rPr>
        <w:t>jepet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plotë/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kufizuar/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refuzuar/E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deleguar;</w:t>
      </w:r>
    </w:p>
    <w:p w:rsidR="005746CB" w:rsidRDefault="00AB35B3" w:rsidP="00AB35B3">
      <w:pPr>
        <w:pStyle w:val="ListParagraph"/>
        <w:numPr>
          <w:ilvl w:val="0"/>
          <w:numId w:val="2"/>
        </w:numPr>
        <w:tabs>
          <w:tab w:val="left" w:pos="743"/>
        </w:tabs>
        <w:spacing w:before="40" w:line="276" w:lineRule="auto"/>
        <w:ind w:right="25"/>
        <w:jc w:val="both"/>
        <w:rPr>
          <w:sz w:val="24"/>
        </w:rPr>
      </w:pPr>
      <w:r>
        <w:rPr>
          <w:sz w:val="24"/>
        </w:rPr>
        <w:t>Kosto</w:t>
      </w:r>
      <w:r>
        <w:rPr>
          <w:spacing w:val="-15"/>
          <w:sz w:val="24"/>
        </w:rPr>
        <w:t xml:space="preserve"> </w:t>
      </w:r>
      <w:r>
        <w:rPr>
          <w:sz w:val="24"/>
        </w:rPr>
        <w:t>monetare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riprodhimit</w:t>
      </w:r>
      <w:r>
        <w:rPr>
          <w:spacing w:val="-15"/>
          <w:sz w:val="24"/>
        </w:rPr>
        <w:t xml:space="preserve"> </w:t>
      </w:r>
      <w:r>
        <w:rPr>
          <w:sz w:val="24"/>
        </w:rPr>
        <w:t>(kur</w:t>
      </w:r>
      <w:r>
        <w:rPr>
          <w:spacing w:val="-16"/>
          <w:sz w:val="24"/>
        </w:rPr>
        <w:t xml:space="preserve"> </w:t>
      </w:r>
      <w:r>
        <w:rPr>
          <w:sz w:val="24"/>
        </w:rPr>
        <w:t>është</w:t>
      </w:r>
      <w:r>
        <w:rPr>
          <w:spacing w:val="-15"/>
          <w:sz w:val="24"/>
        </w:rPr>
        <w:t xml:space="preserve"> </w:t>
      </w:r>
      <w:r>
        <w:rPr>
          <w:sz w:val="24"/>
        </w:rPr>
        <w:t>rasti</w:t>
      </w:r>
      <w:r>
        <w:rPr>
          <w:spacing w:val="-15"/>
          <w:sz w:val="24"/>
        </w:rPr>
        <w:t xml:space="preserve"> </w:t>
      </w:r>
      <w:r>
        <w:rPr>
          <w:sz w:val="24"/>
        </w:rPr>
        <w:t>dhe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dërgimit)</w:t>
      </w:r>
      <w:r>
        <w:rPr>
          <w:spacing w:val="-15"/>
          <w:sz w:val="24"/>
        </w:rPr>
        <w:t xml:space="preserve"> </w:t>
      </w:r>
      <w:r>
        <w:rPr>
          <w:sz w:val="24"/>
        </w:rPr>
        <w:t>të</w:t>
      </w:r>
      <w:r>
        <w:rPr>
          <w:spacing w:val="-15"/>
          <w:sz w:val="24"/>
        </w:rPr>
        <w:t xml:space="preserve"> </w:t>
      </w:r>
      <w:r>
        <w:rPr>
          <w:sz w:val="24"/>
        </w:rPr>
        <w:t>informacionit</w:t>
      </w:r>
      <w:r>
        <w:rPr>
          <w:spacing w:val="-15"/>
          <w:sz w:val="24"/>
        </w:rPr>
        <w:t xml:space="preserve"> </w:t>
      </w:r>
      <w:r>
        <w:rPr>
          <w:sz w:val="24"/>
        </w:rPr>
        <w:t>të</w:t>
      </w:r>
      <w:r>
        <w:rPr>
          <w:spacing w:val="-15"/>
          <w:sz w:val="24"/>
        </w:rPr>
        <w:t xml:space="preserve"> </w:t>
      </w:r>
      <w:r>
        <w:rPr>
          <w:sz w:val="24"/>
        </w:rPr>
        <w:t>kërkuar sipas tarifave të publikuar nga autoriteti publik(gjykata).</w:t>
      </w:r>
    </w:p>
    <w:p w:rsidR="005746CB" w:rsidRDefault="005746CB" w:rsidP="00AB35B3">
      <w:pPr>
        <w:pStyle w:val="BodyText"/>
        <w:spacing w:before="42"/>
        <w:ind w:left="0"/>
        <w:jc w:val="both"/>
      </w:pPr>
    </w:p>
    <w:p w:rsidR="005746CB" w:rsidRDefault="00AB35B3" w:rsidP="00AB35B3">
      <w:pPr>
        <w:pStyle w:val="Heading1"/>
        <w:numPr>
          <w:ilvl w:val="1"/>
          <w:numId w:val="2"/>
        </w:numPr>
        <w:tabs>
          <w:tab w:val="left" w:pos="742"/>
        </w:tabs>
        <w:spacing w:before="1"/>
        <w:ind w:left="742" w:hanging="359"/>
        <w:jc w:val="both"/>
      </w:pPr>
      <w:r>
        <w:t>Afati</w:t>
      </w:r>
      <w:r>
        <w:rPr>
          <w:spacing w:val="-1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marrjen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informacionit.</w:t>
      </w:r>
    </w:p>
    <w:p w:rsidR="005746CB" w:rsidRDefault="00AB35B3" w:rsidP="00AB35B3">
      <w:pPr>
        <w:pStyle w:val="BodyText"/>
        <w:spacing w:before="201" w:line="276" w:lineRule="auto"/>
        <w:ind w:left="23" w:right="22"/>
        <w:jc w:val="both"/>
      </w:pPr>
      <w:r>
        <w:t>Autoriteti publik (Gjykata) sipas ligjit nr.119/2014 trajton kërkesën për informim, duke parashtruar</w:t>
      </w:r>
      <w:r>
        <w:rPr>
          <w:spacing w:val="-10"/>
        </w:rPr>
        <w:t xml:space="preserve"> </w:t>
      </w:r>
      <w:r>
        <w:t>informacionin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kërkuar</w:t>
      </w:r>
      <w:r>
        <w:rPr>
          <w:spacing w:val="-10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më</w:t>
      </w:r>
      <w:r>
        <w:rPr>
          <w:spacing w:val="-10"/>
        </w:rPr>
        <w:t xml:space="preserve"> </w:t>
      </w:r>
      <w:r>
        <w:t>shpejt</w:t>
      </w:r>
      <w:r>
        <w:rPr>
          <w:spacing w:val="-7"/>
        </w:rPr>
        <w:t xml:space="preserve"> </w:t>
      </w:r>
      <w:r>
        <w:t>që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jetë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mundur,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jo</w:t>
      </w:r>
      <w:r>
        <w:rPr>
          <w:spacing w:val="-10"/>
        </w:rPr>
        <w:t xml:space="preserve"> </w:t>
      </w:r>
      <w:r>
        <w:t>më</w:t>
      </w:r>
      <w:r>
        <w:rPr>
          <w:spacing w:val="-10"/>
        </w:rPr>
        <w:t xml:space="preserve"> </w:t>
      </w:r>
      <w:r>
        <w:t>vonë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ditë pune</w:t>
      </w:r>
      <w:r>
        <w:rPr>
          <w:spacing w:val="-9"/>
        </w:rPr>
        <w:t xml:space="preserve"> </w:t>
      </w:r>
      <w:r>
        <w:t>nga</w:t>
      </w:r>
      <w:r>
        <w:rPr>
          <w:spacing w:val="-9"/>
        </w:rPr>
        <w:t xml:space="preserve"> </w:t>
      </w:r>
      <w:r>
        <w:t>dita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dorëzimit</w:t>
      </w:r>
      <w:r>
        <w:rPr>
          <w:spacing w:val="-8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saj,</w:t>
      </w:r>
      <w:r>
        <w:rPr>
          <w:spacing w:val="-8"/>
        </w:rPr>
        <w:t xml:space="preserve"> </w:t>
      </w:r>
      <w:r>
        <w:t>përveç</w:t>
      </w:r>
      <w:r>
        <w:rPr>
          <w:spacing w:val="-9"/>
        </w:rPr>
        <w:t xml:space="preserve"> </w:t>
      </w:r>
      <w:r>
        <w:t>rasteve</w:t>
      </w:r>
      <w:r>
        <w:rPr>
          <w:spacing w:val="-9"/>
        </w:rPr>
        <w:t xml:space="preserve"> </w:t>
      </w:r>
      <w:r>
        <w:t>kur</w:t>
      </w:r>
      <w:r>
        <w:rPr>
          <w:spacing w:val="-7"/>
        </w:rPr>
        <w:t xml:space="preserve"> </w:t>
      </w:r>
      <w:r>
        <w:t>ligji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posaçëm</w:t>
      </w:r>
      <w:r>
        <w:rPr>
          <w:spacing w:val="-8"/>
        </w:rPr>
        <w:t xml:space="preserve"> </w:t>
      </w:r>
      <w:r>
        <w:t>parashikon</w:t>
      </w:r>
      <w:r>
        <w:rPr>
          <w:spacing w:val="-8"/>
        </w:rPr>
        <w:t xml:space="preserve"> </w:t>
      </w:r>
      <w:r>
        <w:t>ndryshe.</w:t>
      </w:r>
      <w:r>
        <w:rPr>
          <w:spacing w:val="-8"/>
        </w:rPr>
        <w:t xml:space="preserve"> </w:t>
      </w:r>
      <w:r>
        <w:t>Ky</w:t>
      </w:r>
      <w:r>
        <w:rPr>
          <w:spacing w:val="-9"/>
        </w:rPr>
        <w:t xml:space="preserve"> </w:t>
      </w:r>
      <w:r>
        <w:t>afat mund të zgjatet me jo më shumë se 5 ditë pune për një nga shkaqet e mëposhtme:</w:t>
      </w:r>
    </w:p>
    <w:p w:rsidR="005746CB" w:rsidRDefault="00AB35B3" w:rsidP="00AB35B3">
      <w:pPr>
        <w:pStyle w:val="ListParagraph"/>
        <w:numPr>
          <w:ilvl w:val="0"/>
          <w:numId w:val="1"/>
        </w:numPr>
        <w:tabs>
          <w:tab w:val="left" w:pos="742"/>
        </w:tabs>
        <w:spacing w:before="159"/>
        <w:ind w:left="742" w:hanging="359"/>
        <w:jc w:val="both"/>
        <w:rPr>
          <w:sz w:val="24"/>
        </w:rPr>
      </w:pPr>
      <w:r>
        <w:rPr>
          <w:sz w:val="24"/>
        </w:rPr>
        <w:t>nevoja</w:t>
      </w:r>
      <w:r>
        <w:rPr>
          <w:spacing w:val="-1"/>
          <w:sz w:val="24"/>
        </w:rPr>
        <w:t xml:space="preserve"> </w:t>
      </w:r>
      <w:r>
        <w:rPr>
          <w:sz w:val="24"/>
        </w:rPr>
        <w:t>për të</w:t>
      </w:r>
      <w:r>
        <w:rPr>
          <w:spacing w:val="-3"/>
          <w:sz w:val="24"/>
        </w:rPr>
        <w:t xml:space="preserve"> </w:t>
      </w:r>
      <w:r>
        <w:rPr>
          <w:sz w:val="24"/>
        </w:rPr>
        <w:t>kërkuar dhe shqyrtuar</w:t>
      </w:r>
      <w:r>
        <w:rPr>
          <w:spacing w:val="-1"/>
          <w:sz w:val="24"/>
        </w:rPr>
        <w:t xml:space="preserve"> </w:t>
      </w:r>
      <w:r>
        <w:rPr>
          <w:sz w:val="24"/>
        </w:rPr>
        <w:t>dokumente</w:t>
      </w:r>
      <w:r>
        <w:rPr>
          <w:spacing w:val="-1"/>
          <w:sz w:val="24"/>
        </w:rPr>
        <w:t xml:space="preserve"> </w:t>
      </w:r>
      <w:r>
        <w:rPr>
          <w:sz w:val="24"/>
        </w:rPr>
        <w:t>të shumta e</w:t>
      </w:r>
      <w:r>
        <w:rPr>
          <w:spacing w:val="-2"/>
          <w:sz w:val="24"/>
        </w:rPr>
        <w:t xml:space="preserve"> voluminoze;</w:t>
      </w:r>
    </w:p>
    <w:p w:rsidR="005746CB" w:rsidRDefault="00AB35B3" w:rsidP="00AB35B3">
      <w:pPr>
        <w:pStyle w:val="ListParagraph"/>
        <w:numPr>
          <w:ilvl w:val="0"/>
          <w:numId w:val="1"/>
        </w:numPr>
        <w:tabs>
          <w:tab w:val="left" w:pos="743"/>
        </w:tabs>
        <w:spacing w:before="43" w:line="276" w:lineRule="auto"/>
        <w:ind w:right="24"/>
        <w:jc w:val="both"/>
        <w:rPr>
          <w:sz w:val="24"/>
        </w:rPr>
      </w:pPr>
      <w:r>
        <w:rPr>
          <w:sz w:val="24"/>
        </w:rPr>
        <w:t>nevoja për t’i shtrirë kërkimet në zyra dhe mjedise që janë fizikisht të ndara nga zyra qendrore e autoritetit;</w:t>
      </w:r>
    </w:p>
    <w:p w:rsidR="005746CB" w:rsidRDefault="00AB35B3" w:rsidP="00AB35B3">
      <w:pPr>
        <w:pStyle w:val="ListParagraph"/>
        <w:numPr>
          <w:ilvl w:val="0"/>
          <w:numId w:val="1"/>
        </w:numPr>
        <w:tabs>
          <w:tab w:val="left" w:pos="743"/>
        </w:tabs>
        <w:spacing w:line="276" w:lineRule="auto"/>
        <w:ind w:right="23"/>
        <w:jc w:val="both"/>
        <w:rPr>
          <w:sz w:val="24"/>
        </w:rPr>
      </w:pPr>
      <w:r>
        <w:rPr>
          <w:sz w:val="24"/>
        </w:rPr>
        <w:t>nevoja për t’u konsultuar me autoritete të tjera publike përpara marrjes së një vendimi për plotësimin ose jo të kërkesë</w:t>
      </w:r>
      <w:r>
        <w:rPr>
          <w:sz w:val="24"/>
        </w:rPr>
        <w:t>s.</w:t>
      </w:r>
    </w:p>
    <w:p w:rsidR="005746CB" w:rsidRDefault="00AB35B3" w:rsidP="00AB35B3">
      <w:pPr>
        <w:pStyle w:val="BodyText"/>
        <w:spacing w:before="1" w:line="276" w:lineRule="auto"/>
        <w:ind w:left="23"/>
        <w:jc w:val="both"/>
      </w:pPr>
      <w:r>
        <w:t>Vendimi për zgjatjen e afatit i njoftohet menjëherë kërkuesit. Ky parashikim ligjor zbatohet edhe për njohjen me informacionin arkivor të çdo lloji.</w:t>
      </w:r>
    </w:p>
    <w:p w:rsidR="00160DE7" w:rsidRDefault="00160DE7">
      <w:pPr>
        <w:pStyle w:val="BodyText"/>
        <w:spacing w:before="1" w:line="276" w:lineRule="auto"/>
        <w:ind w:left="23"/>
      </w:pPr>
    </w:p>
    <w:p w:rsidR="00160DE7" w:rsidRPr="00160DE7" w:rsidRDefault="00160DE7" w:rsidP="00160DE7">
      <w:pPr>
        <w:pStyle w:val="BodyText"/>
        <w:spacing w:before="1" w:line="276" w:lineRule="auto"/>
        <w:ind w:left="23"/>
        <w:jc w:val="center"/>
        <w:rPr>
          <w:b/>
        </w:rPr>
      </w:pPr>
      <w:r w:rsidRPr="00160DE7">
        <w:rPr>
          <w:b/>
        </w:rPr>
        <w:t>Gjykata e Shkallës së Parë të Juridiksionit të Përgjithshëm Dibër</w:t>
      </w:r>
    </w:p>
    <w:sectPr w:rsidR="00160DE7" w:rsidRPr="00160DE7">
      <w:pgSz w:w="11910" w:h="16840"/>
      <w:pgMar w:top="7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20773"/>
    <w:multiLevelType w:val="hybridMultilevel"/>
    <w:tmpl w:val="00D06B0C"/>
    <w:lvl w:ilvl="0" w:tplc="2938BEFA">
      <w:start w:val="1"/>
      <w:numFmt w:val="lowerLetter"/>
      <w:lvlText w:val="%1)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1A523E10">
      <w:numFmt w:val="bullet"/>
      <w:lvlText w:val="•"/>
      <w:lvlJc w:val="left"/>
      <w:pPr>
        <w:ind w:left="1573" w:hanging="360"/>
      </w:pPr>
      <w:rPr>
        <w:rFonts w:hint="default"/>
        <w:lang w:val="sq-AL" w:eastAsia="en-US" w:bidi="ar-SA"/>
      </w:rPr>
    </w:lvl>
    <w:lvl w:ilvl="2" w:tplc="4674333C">
      <w:numFmt w:val="bullet"/>
      <w:lvlText w:val="•"/>
      <w:lvlJc w:val="left"/>
      <w:pPr>
        <w:ind w:left="2406" w:hanging="360"/>
      </w:pPr>
      <w:rPr>
        <w:rFonts w:hint="default"/>
        <w:lang w:val="sq-AL" w:eastAsia="en-US" w:bidi="ar-SA"/>
      </w:rPr>
    </w:lvl>
    <w:lvl w:ilvl="3" w:tplc="074682A0">
      <w:numFmt w:val="bullet"/>
      <w:lvlText w:val="•"/>
      <w:lvlJc w:val="left"/>
      <w:pPr>
        <w:ind w:left="3239" w:hanging="360"/>
      </w:pPr>
      <w:rPr>
        <w:rFonts w:hint="default"/>
        <w:lang w:val="sq-AL" w:eastAsia="en-US" w:bidi="ar-SA"/>
      </w:rPr>
    </w:lvl>
    <w:lvl w:ilvl="4" w:tplc="D3C49964">
      <w:numFmt w:val="bullet"/>
      <w:lvlText w:val="•"/>
      <w:lvlJc w:val="left"/>
      <w:pPr>
        <w:ind w:left="4072" w:hanging="360"/>
      </w:pPr>
      <w:rPr>
        <w:rFonts w:hint="default"/>
        <w:lang w:val="sq-AL" w:eastAsia="en-US" w:bidi="ar-SA"/>
      </w:rPr>
    </w:lvl>
    <w:lvl w:ilvl="5" w:tplc="349A4E7A">
      <w:numFmt w:val="bullet"/>
      <w:lvlText w:val="•"/>
      <w:lvlJc w:val="left"/>
      <w:pPr>
        <w:ind w:left="4906" w:hanging="360"/>
      </w:pPr>
      <w:rPr>
        <w:rFonts w:hint="default"/>
        <w:lang w:val="sq-AL" w:eastAsia="en-US" w:bidi="ar-SA"/>
      </w:rPr>
    </w:lvl>
    <w:lvl w:ilvl="6" w:tplc="1D48B89C">
      <w:numFmt w:val="bullet"/>
      <w:lvlText w:val="•"/>
      <w:lvlJc w:val="left"/>
      <w:pPr>
        <w:ind w:left="5739" w:hanging="360"/>
      </w:pPr>
      <w:rPr>
        <w:rFonts w:hint="default"/>
        <w:lang w:val="sq-AL" w:eastAsia="en-US" w:bidi="ar-SA"/>
      </w:rPr>
    </w:lvl>
    <w:lvl w:ilvl="7" w:tplc="AB66EA34">
      <w:numFmt w:val="bullet"/>
      <w:lvlText w:val="•"/>
      <w:lvlJc w:val="left"/>
      <w:pPr>
        <w:ind w:left="6572" w:hanging="360"/>
      </w:pPr>
      <w:rPr>
        <w:rFonts w:hint="default"/>
        <w:lang w:val="sq-AL" w:eastAsia="en-US" w:bidi="ar-SA"/>
      </w:rPr>
    </w:lvl>
    <w:lvl w:ilvl="8" w:tplc="8D56BEAE">
      <w:numFmt w:val="bullet"/>
      <w:lvlText w:val="•"/>
      <w:lvlJc w:val="left"/>
      <w:pPr>
        <w:ind w:left="7405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65605E6C"/>
    <w:multiLevelType w:val="hybridMultilevel"/>
    <w:tmpl w:val="3EF47BBC"/>
    <w:lvl w:ilvl="0" w:tplc="58D8AAC6">
      <w:start w:val="1"/>
      <w:numFmt w:val="lowerLetter"/>
      <w:lvlText w:val="%1)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1D56B09E">
      <w:numFmt w:val="bullet"/>
      <w:lvlText w:val="•"/>
      <w:lvlJc w:val="left"/>
      <w:pPr>
        <w:ind w:left="1573" w:hanging="360"/>
      </w:pPr>
      <w:rPr>
        <w:rFonts w:hint="default"/>
        <w:lang w:val="sq-AL" w:eastAsia="en-US" w:bidi="ar-SA"/>
      </w:rPr>
    </w:lvl>
    <w:lvl w:ilvl="2" w:tplc="3DF08266">
      <w:numFmt w:val="bullet"/>
      <w:lvlText w:val="•"/>
      <w:lvlJc w:val="left"/>
      <w:pPr>
        <w:ind w:left="2406" w:hanging="360"/>
      </w:pPr>
      <w:rPr>
        <w:rFonts w:hint="default"/>
        <w:lang w:val="sq-AL" w:eastAsia="en-US" w:bidi="ar-SA"/>
      </w:rPr>
    </w:lvl>
    <w:lvl w:ilvl="3" w:tplc="0896B3F0">
      <w:numFmt w:val="bullet"/>
      <w:lvlText w:val="•"/>
      <w:lvlJc w:val="left"/>
      <w:pPr>
        <w:ind w:left="3239" w:hanging="360"/>
      </w:pPr>
      <w:rPr>
        <w:rFonts w:hint="default"/>
        <w:lang w:val="sq-AL" w:eastAsia="en-US" w:bidi="ar-SA"/>
      </w:rPr>
    </w:lvl>
    <w:lvl w:ilvl="4" w:tplc="7B807596">
      <w:numFmt w:val="bullet"/>
      <w:lvlText w:val="•"/>
      <w:lvlJc w:val="left"/>
      <w:pPr>
        <w:ind w:left="4072" w:hanging="360"/>
      </w:pPr>
      <w:rPr>
        <w:rFonts w:hint="default"/>
        <w:lang w:val="sq-AL" w:eastAsia="en-US" w:bidi="ar-SA"/>
      </w:rPr>
    </w:lvl>
    <w:lvl w:ilvl="5" w:tplc="71C04156">
      <w:numFmt w:val="bullet"/>
      <w:lvlText w:val="•"/>
      <w:lvlJc w:val="left"/>
      <w:pPr>
        <w:ind w:left="4906" w:hanging="360"/>
      </w:pPr>
      <w:rPr>
        <w:rFonts w:hint="default"/>
        <w:lang w:val="sq-AL" w:eastAsia="en-US" w:bidi="ar-SA"/>
      </w:rPr>
    </w:lvl>
    <w:lvl w:ilvl="6" w:tplc="0A3E4B3C">
      <w:numFmt w:val="bullet"/>
      <w:lvlText w:val="•"/>
      <w:lvlJc w:val="left"/>
      <w:pPr>
        <w:ind w:left="5739" w:hanging="360"/>
      </w:pPr>
      <w:rPr>
        <w:rFonts w:hint="default"/>
        <w:lang w:val="sq-AL" w:eastAsia="en-US" w:bidi="ar-SA"/>
      </w:rPr>
    </w:lvl>
    <w:lvl w:ilvl="7" w:tplc="A1BC45DA">
      <w:numFmt w:val="bullet"/>
      <w:lvlText w:val="•"/>
      <w:lvlJc w:val="left"/>
      <w:pPr>
        <w:ind w:left="6572" w:hanging="360"/>
      </w:pPr>
      <w:rPr>
        <w:rFonts w:hint="default"/>
        <w:lang w:val="sq-AL" w:eastAsia="en-US" w:bidi="ar-SA"/>
      </w:rPr>
    </w:lvl>
    <w:lvl w:ilvl="8" w:tplc="46020616">
      <w:numFmt w:val="bullet"/>
      <w:lvlText w:val="•"/>
      <w:lvlJc w:val="left"/>
      <w:pPr>
        <w:ind w:left="7405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66033FD3"/>
    <w:multiLevelType w:val="hybridMultilevel"/>
    <w:tmpl w:val="8B6C34EE"/>
    <w:lvl w:ilvl="0" w:tplc="1EC8254C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5CF0C5DC">
      <w:numFmt w:val="bullet"/>
      <w:lvlText w:val=""/>
      <w:lvlJc w:val="left"/>
      <w:pPr>
        <w:ind w:left="7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02E0BD8E">
      <w:numFmt w:val="bullet"/>
      <w:lvlText w:val="•"/>
      <w:lvlJc w:val="left"/>
      <w:pPr>
        <w:ind w:left="2406" w:hanging="360"/>
      </w:pPr>
      <w:rPr>
        <w:rFonts w:hint="default"/>
        <w:lang w:val="sq-AL" w:eastAsia="en-US" w:bidi="ar-SA"/>
      </w:rPr>
    </w:lvl>
    <w:lvl w:ilvl="3" w:tplc="7C60F416">
      <w:numFmt w:val="bullet"/>
      <w:lvlText w:val="•"/>
      <w:lvlJc w:val="left"/>
      <w:pPr>
        <w:ind w:left="3239" w:hanging="360"/>
      </w:pPr>
      <w:rPr>
        <w:rFonts w:hint="default"/>
        <w:lang w:val="sq-AL" w:eastAsia="en-US" w:bidi="ar-SA"/>
      </w:rPr>
    </w:lvl>
    <w:lvl w:ilvl="4" w:tplc="7598DFCE">
      <w:numFmt w:val="bullet"/>
      <w:lvlText w:val="•"/>
      <w:lvlJc w:val="left"/>
      <w:pPr>
        <w:ind w:left="4072" w:hanging="360"/>
      </w:pPr>
      <w:rPr>
        <w:rFonts w:hint="default"/>
        <w:lang w:val="sq-AL" w:eastAsia="en-US" w:bidi="ar-SA"/>
      </w:rPr>
    </w:lvl>
    <w:lvl w:ilvl="5" w:tplc="99B8BBD2">
      <w:numFmt w:val="bullet"/>
      <w:lvlText w:val="•"/>
      <w:lvlJc w:val="left"/>
      <w:pPr>
        <w:ind w:left="4906" w:hanging="360"/>
      </w:pPr>
      <w:rPr>
        <w:rFonts w:hint="default"/>
        <w:lang w:val="sq-AL" w:eastAsia="en-US" w:bidi="ar-SA"/>
      </w:rPr>
    </w:lvl>
    <w:lvl w:ilvl="6" w:tplc="08366798">
      <w:numFmt w:val="bullet"/>
      <w:lvlText w:val="•"/>
      <w:lvlJc w:val="left"/>
      <w:pPr>
        <w:ind w:left="5739" w:hanging="360"/>
      </w:pPr>
      <w:rPr>
        <w:rFonts w:hint="default"/>
        <w:lang w:val="sq-AL" w:eastAsia="en-US" w:bidi="ar-SA"/>
      </w:rPr>
    </w:lvl>
    <w:lvl w:ilvl="7" w:tplc="94F605D8">
      <w:numFmt w:val="bullet"/>
      <w:lvlText w:val="•"/>
      <w:lvlJc w:val="left"/>
      <w:pPr>
        <w:ind w:left="6572" w:hanging="360"/>
      </w:pPr>
      <w:rPr>
        <w:rFonts w:hint="default"/>
        <w:lang w:val="sq-AL" w:eastAsia="en-US" w:bidi="ar-SA"/>
      </w:rPr>
    </w:lvl>
    <w:lvl w:ilvl="8" w:tplc="9428700C">
      <w:numFmt w:val="bullet"/>
      <w:lvlText w:val="•"/>
      <w:lvlJc w:val="left"/>
      <w:pPr>
        <w:ind w:left="7405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7D3E0858"/>
    <w:multiLevelType w:val="hybridMultilevel"/>
    <w:tmpl w:val="9C9A67A0"/>
    <w:lvl w:ilvl="0" w:tplc="D16CC54E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EE1C56CE">
      <w:numFmt w:val="bullet"/>
      <w:lvlText w:val=""/>
      <w:lvlJc w:val="left"/>
      <w:pPr>
        <w:ind w:left="7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7BCA83C0">
      <w:numFmt w:val="bullet"/>
      <w:lvlText w:val="•"/>
      <w:lvlJc w:val="left"/>
      <w:pPr>
        <w:ind w:left="2406" w:hanging="360"/>
      </w:pPr>
      <w:rPr>
        <w:rFonts w:hint="default"/>
        <w:lang w:val="sq-AL" w:eastAsia="en-US" w:bidi="ar-SA"/>
      </w:rPr>
    </w:lvl>
    <w:lvl w:ilvl="3" w:tplc="FC58700C">
      <w:numFmt w:val="bullet"/>
      <w:lvlText w:val="•"/>
      <w:lvlJc w:val="left"/>
      <w:pPr>
        <w:ind w:left="3239" w:hanging="360"/>
      </w:pPr>
      <w:rPr>
        <w:rFonts w:hint="default"/>
        <w:lang w:val="sq-AL" w:eastAsia="en-US" w:bidi="ar-SA"/>
      </w:rPr>
    </w:lvl>
    <w:lvl w:ilvl="4" w:tplc="1EF2A2FA">
      <w:numFmt w:val="bullet"/>
      <w:lvlText w:val="•"/>
      <w:lvlJc w:val="left"/>
      <w:pPr>
        <w:ind w:left="4072" w:hanging="360"/>
      </w:pPr>
      <w:rPr>
        <w:rFonts w:hint="default"/>
        <w:lang w:val="sq-AL" w:eastAsia="en-US" w:bidi="ar-SA"/>
      </w:rPr>
    </w:lvl>
    <w:lvl w:ilvl="5" w:tplc="F50A3D5A">
      <w:numFmt w:val="bullet"/>
      <w:lvlText w:val="•"/>
      <w:lvlJc w:val="left"/>
      <w:pPr>
        <w:ind w:left="4906" w:hanging="360"/>
      </w:pPr>
      <w:rPr>
        <w:rFonts w:hint="default"/>
        <w:lang w:val="sq-AL" w:eastAsia="en-US" w:bidi="ar-SA"/>
      </w:rPr>
    </w:lvl>
    <w:lvl w:ilvl="6" w:tplc="23303238">
      <w:numFmt w:val="bullet"/>
      <w:lvlText w:val="•"/>
      <w:lvlJc w:val="left"/>
      <w:pPr>
        <w:ind w:left="5739" w:hanging="360"/>
      </w:pPr>
      <w:rPr>
        <w:rFonts w:hint="default"/>
        <w:lang w:val="sq-AL" w:eastAsia="en-US" w:bidi="ar-SA"/>
      </w:rPr>
    </w:lvl>
    <w:lvl w:ilvl="7" w:tplc="13120456">
      <w:numFmt w:val="bullet"/>
      <w:lvlText w:val="•"/>
      <w:lvlJc w:val="left"/>
      <w:pPr>
        <w:ind w:left="6572" w:hanging="360"/>
      </w:pPr>
      <w:rPr>
        <w:rFonts w:hint="default"/>
        <w:lang w:val="sq-AL" w:eastAsia="en-US" w:bidi="ar-SA"/>
      </w:rPr>
    </w:lvl>
    <w:lvl w:ilvl="8" w:tplc="C7B0213E">
      <w:numFmt w:val="bullet"/>
      <w:lvlText w:val="•"/>
      <w:lvlJc w:val="left"/>
      <w:pPr>
        <w:ind w:left="7405" w:hanging="360"/>
      </w:pPr>
      <w:rPr>
        <w:rFonts w:hint="default"/>
        <w:lang w:val="sq-AL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CB"/>
    <w:rsid w:val="00160DE7"/>
    <w:rsid w:val="005746CB"/>
    <w:rsid w:val="00AB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3E17"/>
  <w15:docId w15:val="{95AB2D57-BBFE-433B-9130-582159BF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742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60D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lsi\Downloads\elsi.caushi@gjykata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rethitdiber@gjykata.gov.al%20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jykata.gov.al/rrethi-dib&#235;/gjykata-e-shkall&#235;s-s&#235;-par&#235;-e-juridiksionit-t&#235;-pergjithsh&#235;m-dib&#235;r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GJYKATA</dc:creator>
  <cp:lastModifiedBy>Elsi</cp:lastModifiedBy>
  <cp:revision>2</cp:revision>
  <dcterms:created xsi:type="dcterms:W3CDTF">2025-11-27T15:29:00Z</dcterms:created>
  <dcterms:modified xsi:type="dcterms:W3CDTF">2025-11-27T15:29:00Z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for Microsoft 365</vt:lpwstr>
  </property>
</Properties>
</file>