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9B4EE" w14:textId="77777777" w:rsidR="00AB48BD" w:rsidRDefault="00AB48BD" w:rsidP="007B0AED">
      <w:pPr>
        <w:spacing w:after="0" w:line="240" w:lineRule="auto"/>
        <w:textAlignment w:val="baseline"/>
        <w:rPr>
          <w:rFonts w:ascii="Helvetica" w:eastAsia="Times New Roman" w:hAnsi="Helvetica" w:cs="Helvetica"/>
          <w:b/>
          <w:bCs/>
          <w:caps/>
          <w:sz w:val="40"/>
          <w:szCs w:val="40"/>
        </w:rPr>
      </w:pPr>
    </w:p>
    <w:p w14:paraId="7E0F13D4" w14:textId="6477C8F8" w:rsidR="000E0539" w:rsidRPr="0021270B" w:rsidRDefault="000E0539" w:rsidP="000E0539">
      <w:pPr>
        <w:spacing w:after="0" w:line="240" w:lineRule="auto"/>
        <w:jc w:val="center"/>
        <w:textAlignment w:val="baseline"/>
        <w:rPr>
          <w:rFonts w:ascii="Helvetica" w:eastAsia="Times New Roman" w:hAnsi="Helvetica" w:cs="Helvetica"/>
          <w:b/>
          <w:bCs/>
          <w:caps/>
          <w:sz w:val="40"/>
          <w:szCs w:val="40"/>
        </w:rPr>
      </w:pPr>
      <w:r w:rsidRPr="0021270B">
        <w:rPr>
          <w:rFonts w:ascii="Helvetica" w:eastAsia="Times New Roman" w:hAnsi="Helvetica" w:cs="Helvetica"/>
          <w:b/>
          <w:bCs/>
          <w:caps/>
          <w:sz w:val="40"/>
          <w:szCs w:val="40"/>
        </w:rPr>
        <w:t>REGJISTRI I KËRKESAVE DHE PËRGJIGJEVE</w:t>
      </w:r>
      <w:r w:rsidR="002F4CAB">
        <w:rPr>
          <w:rFonts w:ascii="Helvetica" w:eastAsia="Times New Roman" w:hAnsi="Helvetica" w:cs="Helvetica"/>
          <w:b/>
          <w:bCs/>
          <w:caps/>
          <w:sz w:val="40"/>
          <w:szCs w:val="40"/>
        </w:rPr>
        <w:t xml:space="preserve">  202</w:t>
      </w:r>
      <w:r w:rsidR="00DC48AE">
        <w:rPr>
          <w:rFonts w:ascii="Helvetica" w:eastAsia="Times New Roman" w:hAnsi="Helvetica" w:cs="Helvetica"/>
          <w:b/>
          <w:bCs/>
          <w:caps/>
          <w:sz w:val="40"/>
          <w:szCs w:val="40"/>
        </w:rPr>
        <w:t>5</w:t>
      </w:r>
      <w:r w:rsidRPr="0021270B">
        <w:rPr>
          <w:rFonts w:ascii="Helvetica" w:eastAsia="Times New Roman" w:hAnsi="Helvetica" w:cs="Helvetica"/>
          <w:b/>
          <w:bCs/>
          <w:caps/>
          <w:sz w:val="40"/>
          <w:szCs w:val="40"/>
        </w:rPr>
        <w:t xml:space="preserve"> </w:t>
      </w:r>
    </w:p>
    <w:p w14:paraId="2378B882" w14:textId="77777777" w:rsidR="00C75058" w:rsidRDefault="00C75058"/>
    <w:p w14:paraId="694B1CE1" w14:textId="5B298487" w:rsidR="000E0539" w:rsidRDefault="000E0539"/>
    <w:tbl>
      <w:tblPr>
        <w:tblStyle w:val="TableGrid"/>
        <w:tblW w:w="13945" w:type="dxa"/>
        <w:tblLayout w:type="fixed"/>
        <w:tblLook w:val="04A0" w:firstRow="1" w:lastRow="0" w:firstColumn="1" w:lastColumn="0" w:noHBand="0" w:noVBand="1"/>
      </w:tblPr>
      <w:tblGrid>
        <w:gridCol w:w="625"/>
        <w:gridCol w:w="1260"/>
        <w:gridCol w:w="1890"/>
        <w:gridCol w:w="1440"/>
        <w:gridCol w:w="6840"/>
        <w:gridCol w:w="1170"/>
        <w:gridCol w:w="720"/>
      </w:tblGrid>
      <w:tr w:rsidR="005E4EA0" w:rsidRPr="00A36EBE" w14:paraId="0EE1ABDD" w14:textId="77777777" w:rsidTr="009A7484">
        <w:trPr>
          <w:trHeight w:val="546"/>
        </w:trPr>
        <w:tc>
          <w:tcPr>
            <w:tcW w:w="625" w:type="dxa"/>
            <w:shd w:val="clear" w:color="auto" w:fill="9CC2E5" w:themeFill="accent1" w:themeFillTint="99"/>
          </w:tcPr>
          <w:p w14:paraId="019FD2C9" w14:textId="77777777" w:rsidR="0043268E" w:rsidRPr="00A36EBE" w:rsidRDefault="0043268E" w:rsidP="0021270B">
            <w:pPr>
              <w:jc w:val="center"/>
              <w:rPr>
                <w:rFonts w:ascii="Times New Roman" w:hAnsi="Times New Roman" w:cs="Times New Roman"/>
                <w:sz w:val="24"/>
                <w:szCs w:val="24"/>
              </w:rPr>
            </w:pPr>
            <w:r w:rsidRPr="000E0539">
              <w:rPr>
                <w:rFonts w:ascii="Times New Roman" w:eastAsia="Times New Roman" w:hAnsi="Times New Roman" w:cs="Times New Roman"/>
                <w:b/>
                <w:bCs/>
                <w:sz w:val="24"/>
                <w:szCs w:val="24"/>
              </w:rPr>
              <w:t>Nr. Rendor</w:t>
            </w:r>
            <w:r w:rsidR="00B45E29">
              <w:rPr>
                <w:rFonts w:ascii="Times New Roman" w:eastAsia="Times New Roman" w:hAnsi="Times New Roman" w:cs="Times New Roman"/>
                <w:b/>
                <w:bCs/>
                <w:sz w:val="24"/>
                <w:szCs w:val="24"/>
              </w:rPr>
              <w:t xml:space="preserve"> </w:t>
            </w:r>
            <w:r w:rsidR="00DF38D5">
              <w:rPr>
                <w:rStyle w:val="FootnoteReference"/>
                <w:rFonts w:ascii="Times New Roman" w:eastAsia="Times New Roman" w:hAnsi="Times New Roman" w:cs="Times New Roman"/>
                <w:b/>
                <w:bCs/>
                <w:sz w:val="24"/>
                <w:szCs w:val="24"/>
              </w:rPr>
              <w:footnoteReference w:id="1"/>
            </w:r>
          </w:p>
        </w:tc>
        <w:tc>
          <w:tcPr>
            <w:tcW w:w="1260" w:type="dxa"/>
            <w:shd w:val="clear" w:color="auto" w:fill="9CC2E5" w:themeFill="accent1" w:themeFillTint="99"/>
          </w:tcPr>
          <w:p w14:paraId="6B6623D6" w14:textId="77777777" w:rsidR="00B45E29" w:rsidRPr="00227DB2" w:rsidRDefault="0043268E" w:rsidP="0021270B">
            <w:pPr>
              <w:jc w:val="center"/>
              <w:rPr>
                <w:rFonts w:ascii="Times New Roman" w:eastAsia="Times New Roman" w:hAnsi="Times New Roman" w:cs="Times New Roman"/>
                <w:b/>
                <w:bCs/>
                <w:sz w:val="24"/>
                <w:szCs w:val="24"/>
              </w:rPr>
            </w:pPr>
            <w:r w:rsidRPr="000E0539">
              <w:rPr>
                <w:rFonts w:ascii="Times New Roman" w:eastAsia="Times New Roman" w:hAnsi="Times New Roman" w:cs="Times New Roman"/>
                <w:b/>
                <w:bCs/>
                <w:sz w:val="24"/>
                <w:szCs w:val="24"/>
              </w:rPr>
              <w:t>Data e kërkesës</w:t>
            </w:r>
            <w:r w:rsidR="00C417B2">
              <w:rPr>
                <w:rStyle w:val="FootnoteReference"/>
                <w:rFonts w:ascii="Times New Roman" w:eastAsia="Times New Roman" w:hAnsi="Times New Roman" w:cs="Times New Roman"/>
                <w:b/>
                <w:bCs/>
                <w:sz w:val="24"/>
                <w:szCs w:val="24"/>
              </w:rPr>
              <w:footnoteReference w:id="2"/>
            </w:r>
          </w:p>
        </w:tc>
        <w:tc>
          <w:tcPr>
            <w:tcW w:w="1890" w:type="dxa"/>
            <w:shd w:val="clear" w:color="auto" w:fill="9CC2E5" w:themeFill="accent1" w:themeFillTint="99"/>
          </w:tcPr>
          <w:p w14:paraId="4879B923" w14:textId="77777777" w:rsidR="0043268E" w:rsidRDefault="0043268E" w:rsidP="0021270B">
            <w:pPr>
              <w:jc w:val="center"/>
              <w:rPr>
                <w:rFonts w:ascii="Times New Roman" w:eastAsia="Times New Roman" w:hAnsi="Times New Roman" w:cs="Times New Roman"/>
                <w:b/>
                <w:bCs/>
                <w:sz w:val="24"/>
                <w:szCs w:val="24"/>
              </w:rPr>
            </w:pPr>
            <w:r w:rsidRPr="000E0539">
              <w:rPr>
                <w:rFonts w:ascii="Times New Roman" w:eastAsia="Times New Roman" w:hAnsi="Times New Roman" w:cs="Times New Roman"/>
                <w:b/>
                <w:bCs/>
                <w:sz w:val="24"/>
                <w:szCs w:val="24"/>
              </w:rPr>
              <w:t>Objekti i kërkesës</w:t>
            </w:r>
            <w:r w:rsidR="00F276FA">
              <w:rPr>
                <w:rStyle w:val="FootnoteReference"/>
                <w:rFonts w:ascii="Times New Roman" w:eastAsia="Times New Roman" w:hAnsi="Times New Roman" w:cs="Times New Roman"/>
                <w:b/>
                <w:bCs/>
                <w:sz w:val="24"/>
                <w:szCs w:val="24"/>
              </w:rPr>
              <w:footnoteReference w:id="3"/>
            </w:r>
          </w:p>
          <w:p w14:paraId="00C0446B" w14:textId="77777777" w:rsidR="00B45E29" w:rsidRDefault="00B45E29" w:rsidP="0021270B">
            <w:pPr>
              <w:jc w:val="center"/>
              <w:rPr>
                <w:rFonts w:ascii="Times New Roman" w:eastAsia="Times New Roman" w:hAnsi="Times New Roman" w:cs="Times New Roman"/>
                <w:b/>
                <w:bCs/>
                <w:sz w:val="24"/>
                <w:szCs w:val="24"/>
              </w:rPr>
            </w:pPr>
          </w:p>
          <w:p w14:paraId="6B0D6209" w14:textId="77777777" w:rsidR="00B45E29" w:rsidRPr="00A36EBE" w:rsidRDefault="00B45E29" w:rsidP="0021270B">
            <w:pPr>
              <w:jc w:val="center"/>
              <w:rPr>
                <w:rFonts w:ascii="Times New Roman" w:hAnsi="Times New Roman" w:cs="Times New Roman"/>
                <w:sz w:val="24"/>
                <w:szCs w:val="24"/>
              </w:rPr>
            </w:pPr>
          </w:p>
        </w:tc>
        <w:tc>
          <w:tcPr>
            <w:tcW w:w="1440" w:type="dxa"/>
            <w:shd w:val="clear" w:color="auto" w:fill="9CC2E5" w:themeFill="accent1" w:themeFillTint="99"/>
          </w:tcPr>
          <w:p w14:paraId="7B76D0B4" w14:textId="77777777" w:rsidR="00B45E29" w:rsidRPr="00227DB2" w:rsidRDefault="0043268E" w:rsidP="0021270B">
            <w:pPr>
              <w:jc w:val="center"/>
              <w:rPr>
                <w:rFonts w:ascii="Times New Roman" w:eastAsia="Times New Roman" w:hAnsi="Times New Roman" w:cs="Times New Roman"/>
                <w:b/>
                <w:bCs/>
                <w:sz w:val="24"/>
                <w:szCs w:val="24"/>
              </w:rPr>
            </w:pPr>
            <w:r w:rsidRPr="000E0539">
              <w:rPr>
                <w:rFonts w:ascii="Times New Roman" w:eastAsia="Times New Roman" w:hAnsi="Times New Roman" w:cs="Times New Roman"/>
                <w:b/>
                <w:bCs/>
                <w:sz w:val="24"/>
                <w:szCs w:val="24"/>
              </w:rPr>
              <w:t>Data e përgjigjes</w:t>
            </w:r>
            <w:r w:rsidR="00F276FA">
              <w:rPr>
                <w:rStyle w:val="FootnoteReference"/>
                <w:rFonts w:ascii="Times New Roman" w:eastAsia="Times New Roman" w:hAnsi="Times New Roman" w:cs="Times New Roman"/>
                <w:b/>
                <w:bCs/>
                <w:sz w:val="24"/>
                <w:szCs w:val="24"/>
              </w:rPr>
              <w:footnoteReference w:id="4"/>
            </w:r>
          </w:p>
        </w:tc>
        <w:tc>
          <w:tcPr>
            <w:tcW w:w="6840" w:type="dxa"/>
            <w:shd w:val="clear" w:color="auto" w:fill="9CC2E5" w:themeFill="accent1" w:themeFillTint="99"/>
          </w:tcPr>
          <w:p w14:paraId="18318241" w14:textId="77777777" w:rsidR="00B45E29" w:rsidRDefault="0043268E" w:rsidP="0021270B">
            <w:pPr>
              <w:jc w:val="center"/>
              <w:rPr>
                <w:rFonts w:ascii="Times New Roman" w:eastAsia="Times New Roman" w:hAnsi="Times New Roman" w:cs="Times New Roman"/>
                <w:b/>
                <w:bCs/>
                <w:sz w:val="24"/>
                <w:szCs w:val="24"/>
              </w:rPr>
            </w:pPr>
            <w:r w:rsidRPr="000E0539">
              <w:rPr>
                <w:rFonts w:ascii="Times New Roman" w:eastAsia="Times New Roman" w:hAnsi="Times New Roman" w:cs="Times New Roman"/>
                <w:b/>
                <w:bCs/>
                <w:sz w:val="24"/>
                <w:szCs w:val="24"/>
              </w:rPr>
              <w:t>Përgjigje</w:t>
            </w:r>
            <w:r w:rsidR="00F276FA">
              <w:rPr>
                <w:rStyle w:val="FootnoteReference"/>
                <w:rFonts w:ascii="Times New Roman" w:eastAsia="Times New Roman" w:hAnsi="Times New Roman" w:cs="Times New Roman"/>
                <w:b/>
                <w:bCs/>
                <w:sz w:val="24"/>
                <w:szCs w:val="24"/>
              </w:rPr>
              <w:footnoteReference w:id="5"/>
            </w:r>
          </w:p>
          <w:p w14:paraId="3E5EAAA4" w14:textId="77777777" w:rsidR="00B45E29" w:rsidRPr="00A36EBE" w:rsidRDefault="00B45E29" w:rsidP="0021270B">
            <w:pPr>
              <w:jc w:val="center"/>
              <w:rPr>
                <w:rFonts w:ascii="Times New Roman" w:hAnsi="Times New Roman" w:cs="Times New Roman"/>
                <w:sz w:val="24"/>
                <w:szCs w:val="24"/>
              </w:rPr>
            </w:pPr>
          </w:p>
        </w:tc>
        <w:tc>
          <w:tcPr>
            <w:tcW w:w="1170" w:type="dxa"/>
            <w:shd w:val="clear" w:color="auto" w:fill="9CC2E5" w:themeFill="accent1" w:themeFillTint="99"/>
          </w:tcPr>
          <w:p w14:paraId="50C523CD" w14:textId="77777777" w:rsidR="00B45E29" w:rsidRPr="00227DB2" w:rsidRDefault="00302D5F" w:rsidP="00953906">
            <w:pPr>
              <w:jc w:val="center"/>
              <w:rPr>
                <w:rFonts w:ascii="Times New Roman" w:hAnsi="Times New Roman" w:cs="Times New Roman"/>
                <w:b/>
                <w:sz w:val="24"/>
                <w:szCs w:val="24"/>
              </w:rPr>
            </w:pPr>
            <w:r>
              <w:rPr>
                <w:rFonts w:ascii="Times New Roman" w:hAnsi="Times New Roman" w:cs="Times New Roman"/>
                <w:b/>
                <w:sz w:val="24"/>
                <w:szCs w:val="24"/>
              </w:rPr>
              <w:t xml:space="preserve">Mënyra e </w:t>
            </w:r>
            <w:r w:rsidR="00830BF9">
              <w:rPr>
                <w:rFonts w:ascii="Times New Roman" w:hAnsi="Times New Roman" w:cs="Times New Roman"/>
                <w:b/>
                <w:sz w:val="24"/>
                <w:szCs w:val="24"/>
              </w:rPr>
              <w:t xml:space="preserve">përfundimit të </w:t>
            </w:r>
            <w:r w:rsidR="00953906">
              <w:rPr>
                <w:rFonts w:ascii="Times New Roman" w:hAnsi="Times New Roman" w:cs="Times New Roman"/>
                <w:b/>
                <w:sz w:val="24"/>
                <w:szCs w:val="24"/>
              </w:rPr>
              <w:t>kërkesës</w:t>
            </w:r>
            <w:r w:rsidR="00DF38D5">
              <w:rPr>
                <w:rStyle w:val="FootnoteReference"/>
                <w:rFonts w:ascii="Times New Roman" w:hAnsi="Times New Roman" w:cs="Times New Roman"/>
                <w:b/>
                <w:sz w:val="24"/>
                <w:szCs w:val="24"/>
              </w:rPr>
              <w:footnoteReference w:id="6"/>
            </w:r>
          </w:p>
        </w:tc>
        <w:tc>
          <w:tcPr>
            <w:tcW w:w="720" w:type="dxa"/>
            <w:shd w:val="clear" w:color="auto" w:fill="9CC2E5" w:themeFill="accent1" w:themeFillTint="99"/>
          </w:tcPr>
          <w:p w14:paraId="35FB6197" w14:textId="77777777" w:rsidR="0043268E" w:rsidRDefault="00B154B0" w:rsidP="0021270B">
            <w:pPr>
              <w:jc w:val="center"/>
              <w:rPr>
                <w:rFonts w:ascii="Times New Roman" w:eastAsia="Times New Roman" w:hAnsi="Times New Roman" w:cs="Times New Roman"/>
                <w:b/>
                <w:bCs/>
                <w:sz w:val="24"/>
                <w:szCs w:val="24"/>
              </w:rPr>
            </w:pPr>
            <w:r w:rsidRPr="00A36EBE">
              <w:rPr>
                <w:rFonts w:ascii="Times New Roman" w:eastAsia="Times New Roman" w:hAnsi="Times New Roman" w:cs="Times New Roman"/>
                <w:b/>
                <w:bCs/>
                <w:sz w:val="24"/>
                <w:szCs w:val="24"/>
              </w:rPr>
              <w:t>Tarifa</w:t>
            </w:r>
            <w:r w:rsidR="00DF38D5">
              <w:rPr>
                <w:rStyle w:val="FootnoteReference"/>
                <w:rFonts w:ascii="Times New Roman" w:eastAsia="Times New Roman" w:hAnsi="Times New Roman" w:cs="Times New Roman"/>
                <w:b/>
                <w:bCs/>
                <w:sz w:val="24"/>
                <w:szCs w:val="24"/>
              </w:rPr>
              <w:footnoteReference w:id="7"/>
            </w:r>
          </w:p>
          <w:p w14:paraId="07DBA9D6" w14:textId="77777777" w:rsidR="00B45E29" w:rsidRDefault="00B45E29" w:rsidP="0021270B">
            <w:pPr>
              <w:jc w:val="center"/>
              <w:rPr>
                <w:rFonts w:ascii="Times New Roman" w:eastAsia="Times New Roman" w:hAnsi="Times New Roman" w:cs="Times New Roman"/>
                <w:b/>
                <w:bCs/>
                <w:sz w:val="24"/>
                <w:szCs w:val="24"/>
              </w:rPr>
            </w:pPr>
          </w:p>
          <w:p w14:paraId="110F3144" w14:textId="77777777" w:rsidR="00B45E29" w:rsidRPr="00A36EBE" w:rsidRDefault="00B45E29" w:rsidP="0021270B">
            <w:pPr>
              <w:jc w:val="center"/>
              <w:rPr>
                <w:rFonts w:ascii="Times New Roman" w:hAnsi="Times New Roman" w:cs="Times New Roman"/>
                <w:sz w:val="24"/>
                <w:szCs w:val="24"/>
              </w:rPr>
            </w:pPr>
          </w:p>
        </w:tc>
      </w:tr>
      <w:tr w:rsidR="005E4EA0" w14:paraId="13996CDD" w14:textId="77777777" w:rsidTr="009A7484">
        <w:trPr>
          <w:trHeight w:val="348"/>
        </w:trPr>
        <w:tc>
          <w:tcPr>
            <w:tcW w:w="625" w:type="dxa"/>
          </w:tcPr>
          <w:p w14:paraId="028AEC92" w14:textId="19BE20B4" w:rsidR="0043268E" w:rsidRDefault="00F3238D">
            <w:r>
              <w:t>1</w:t>
            </w:r>
          </w:p>
        </w:tc>
        <w:tc>
          <w:tcPr>
            <w:tcW w:w="1260" w:type="dxa"/>
          </w:tcPr>
          <w:p w14:paraId="26A241C1" w14:textId="62D3DA1D" w:rsidR="0043268E" w:rsidRDefault="00810498">
            <w:r>
              <w:t>16</w:t>
            </w:r>
            <w:r w:rsidR="00643D1D">
              <w:t>.01.2025</w:t>
            </w:r>
          </w:p>
        </w:tc>
        <w:tc>
          <w:tcPr>
            <w:tcW w:w="1890" w:type="dxa"/>
          </w:tcPr>
          <w:p w14:paraId="39C1631B" w14:textId="1C01329F" w:rsidR="008E2541" w:rsidRDefault="00B409DC">
            <w:r>
              <w:t>Kerkohet vendosja ne dispozicion e dosjes gjyqesore qe I perket vendimin nr…</w:t>
            </w:r>
          </w:p>
        </w:tc>
        <w:tc>
          <w:tcPr>
            <w:tcW w:w="1440" w:type="dxa"/>
          </w:tcPr>
          <w:p w14:paraId="4B03D30E" w14:textId="7BE14917" w:rsidR="0043268E" w:rsidRDefault="00643D1D">
            <w:r>
              <w:t>23.01.2025</w:t>
            </w:r>
          </w:p>
        </w:tc>
        <w:tc>
          <w:tcPr>
            <w:tcW w:w="6840" w:type="dxa"/>
          </w:tcPr>
          <w:p w14:paraId="6CC4AE87" w14:textId="05F7D08F" w:rsidR="0043268E" w:rsidRDefault="00BC381A" w:rsidP="007B292A">
            <w:r>
              <w:t>Po ju vendosim ne dispozicion dosjen qe I perket vendimit nr….</w:t>
            </w:r>
          </w:p>
        </w:tc>
        <w:tc>
          <w:tcPr>
            <w:tcW w:w="1170" w:type="dxa"/>
          </w:tcPr>
          <w:p w14:paraId="50686734" w14:textId="07370AFB" w:rsidR="0043268E" w:rsidRDefault="00810498">
            <w:r>
              <w:t>E plote</w:t>
            </w:r>
          </w:p>
        </w:tc>
        <w:tc>
          <w:tcPr>
            <w:tcW w:w="720" w:type="dxa"/>
          </w:tcPr>
          <w:p w14:paraId="504C20F6" w14:textId="088D369C" w:rsidR="0043268E" w:rsidRDefault="003E5336">
            <w:r>
              <w:t>Jo</w:t>
            </w:r>
          </w:p>
        </w:tc>
      </w:tr>
      <w:tr w:rsidR="000B6214" w14:paraId="71284624" w14:textId="77777777" w:rsidTr="009A7484">
        <w:trPr>
          <w:trHeight w:val="310"/>
        </w:trPr>
        <w:tc>
          <w:tcPr>
            <w:tcW w:w="625" w:type="dxa"/>
          </w:tcPr>
          <w:p w14:paraId="7FF2188C" w14:textId="57461BBF" w:rsidR="000B6214" w:rsidRDefault="00CD5DE8" w:rsidP="000B6214">
            <w:r>
              <w:t>2</w:t>
            </w:r>
          </w:p>
        </w:tc>
        <w:tc>
          <w:tcPr>
            <w:tcW w:w="1260" w:type="dxa"/>
          </w:tcPr>
          <w:p w14:paraId="05A4B0E5" w14:textId="081A7814" w:rsidR="000B6214" w:rsidRDefault="00CD5DE8" w:rsidP="000B6214">
            <w:r>
              <w:t>20.01.2025</w:t>
            </w:r>
          </w:p>
        </w:tc>
        <w:tc>
          <w:tcPr>
            <w:tcW w:w="1890" w:type="dxa"/>
          </w:tcPr>
          <w:p w14:paraId="1A22E263" w14:textId="128A5E87" w:rsidR="000B6214" w:rsidRPr="008A6146" w:rsidRDefault="00CD5DE8" w:rsidP="000B6214">
            <w:r>
              <w:t>Kerkohen statistika per numrin e ceshtjeve civle me pale gazetare/perfaqesues mediash</w:t>
            </w:r>
          </w:p>
        </w:tc>
        <w:tc>
          <w:tcPr>
            <w:tcW w:w="1440" w:type="dxa"/>
          </w:tcPr>
          <w:p w14:paraId="4753B559" w14:textId="6DBCD896" w:rsidR="000B6214" w:rsidRDefault="00C92691" w:rsidP="000B6214">
            <w:r>
              <w:t>27.01.2025</w:t>
            </w:r>
          </w:p>
        </w:tc>
        <w:tc>
          <w:tcPr>
            <w:tcW w:w="6840" w:type="dxa"/>
          </w:tcPr>
          <w:p w14:paraId="75E4B6D1" w14:textId="7517298A" w:rsidR="009A7484" w:rsidRPr="009A7484" w:rsidRDefault="009A7484" w:rsidP="009A7484">
            <w:pPr>
              <w:shd w:val="clear" w:color="auto" w:fill="FFFFFF"/>
              <w:rPr>
                <w:rFonts w:ascii="Times New Roman" w:eastAsia="Times New Roman" w:hAnsi="Times New Roman" w:cs="Times New Roman"/>
                <w:color w:val="000000"/>
                <w:sz w:val="24"/>
                <w:szCs w:val="24"/>
                <w:lang w:eastAsia="sq-AL"/>
              </w:rPr>
            </w:pPr>
            <w:r w:rsidRPr="009A7484">
              <w:rPr>
                <w:rFonts w:ascii="Times New Roman" w:eastAsia="Times New Roman" w:hAnsi="Times New Roman" w:cs="Times New Roman"/>
                <w:color w:val="000000"/>
                <w:sz w:val="24"/>
                <w:szCs w:val="24"/>
                <w:lang w:val="sq-AL" w:eastAsia="sq-AL"/>
              </w:rPr>
              <w:t> </w:t>
            </w:r>
            <w:r>
              <w:rPr>
                <w:rFonts w:ascii="Times New Roman" w:eastAsia="Times New Roman" w:hAnsi="Times New Roman" w:cs="Times New Roman"/>
                <w:color w:val="000000"/>
                <w:sz w:val="24"/>
                <w:szCs w:val="24"/>
                <w:lang w:eastAsia="sq-AL"/>
              </w:rPr>
              <w:t>J</w:t>
            </w:r>
            <w:r w:rsidRPr="009A7484">
              <w:rPr>
                <w:rFonts w:ascii="Times New Roman" w:eastAsia="Times New Roman" w:hAnsi="Times New Roman" w:cs="Times New Roman"/>
                <w:color w:val="000000"/>
                <w:sz w:val="24"/>
                <w:szCs w:val="24"/>
                <w:lang w:eastAsia="sq-AL"/>
              </w:rPr>
              <w:t xml:space="preserve">u bёjmё me dije se nga verifikimi i kryer rezulton se për periudhen 01 janar 2024- 31.12 2024, nuk ka asnjë çështje të regjistruar apo vendim të dhënë nga ana e Gjykatёs sё Shkallёs sё Parё e Juridiksionit tё Pёrgjithshёm Sarandë, ku pale të jenë gazetarë/punonjës të </w:t>
            </w:r>
            <w:proofErr w:type="gramStart"/>
            <w:r w:rsidRPr="009A7484">
              <w:rPr>
                <w:rFonts w:ascii="Times New Roman" w:eastAsia="Times New Roman" w:hAnsi="Times New Roman" w:cs="Times New Roman"/>
                <w:color w:val="000000"/>
                <w:sz w:val="24"/>
                <w:szCs w:val="24"/>
                <w:lang w:eastAsia="sq-AL"/>
              </w:rPr>
              <w:t>medias.Gjithashtu</w:t>
            </w:r>
            <w:proofErr w:type="gramEnd"/>
            <w:r w:rsidRPr="009A7484">
              <w:rPr>
                <w:rFonts w:ascii="Times New Roman" w:eastAsia="Times New Roman" w:hAnsi="Times New Roman" w:cs="Times New Roman"/>
                <w:color w:val="000000"/>
                <w:sz w:val="24"/>
                <w:szCs w:val="24"/>
                <w:lang w:eastAsia="sq-AL"/>
              </w:rPr>
              <w:t xml:space="preserve"> nuk ka asnjë çështje të mbartur nga viti i meparshem, me pale gazetarë ose punonjës te mediave.                                                                                      </w:t>
            </w:r>
          </w:p>
          <w:p w14:paraId="62466676" w14:textId="77777777" w:rsidR="009A7484" w:rsidRPr="009A7484" w:rsidRDefault="009A7484" w:rsidP="009A7484">
            <w:pPr>
              <w:shd w:val="clear" w:color="auto" w:fill="FFFFFF"/>
              <w:rPr>
                <w:rFonts w:ascii="Calibri" w:eastAsia="Times New Roman" w:hAnsi="Calibri" w:cs="Calibri"/>
                <w:color w:val="000000"/>
                <w:sz w:val="24"/>
                <w:szCs w:val="24"/>
                <w:lang w:val="sq-AL" w:eastAsia="sq-AL"/>
              </w:rPr>
            </w:pPr>
            <w:r w:rsidRPr="009A7484">
              <w:rPr>
                <w:rFonts w:ascii="Times New Roman" w:eastAsia="Times New Roman" w:hAnsi="Times New Roman" w:cs="Times New Roman"/>
                <w:color w:val="000000"/>
                <w:sz w:val="24"/>
                <w:szCs w:val="24"/>
                <w:lang w:eastAsia="sq-AL"/>
              </w:rPr>
              <w:t xml:space="preserve">Gjykata e Shkallёs sё Parё e Juridiksionit tё Pёrgjithshёm Sarandë nuk disponon një regjistër të veçantë të dhënash mbi gazetarët dhe </w:t>
            </w:r>
            <w:r w:rsidRPr="009A7484">
              <w:rPr>
                <w:rFonts w:ascii="Times New Roman" w:eastAsia="Times New Roman" w:hAnsi="Times New Roman" w:cs="Times New Roman"/>
                <w:color w:val="000000"/>
                <w:sz w:val="24"/>
                <w:szCs w:val="24"/>
                <w:lang w:eastAsia="sq-AL"/>
              </w:rPr>
              <w:lastRenderedPageBreak/>
              <w:t>punonjësit e mediave ku të regjistrohen paditë ose çështjet ndaj tyre, por këto çështje regjistrohen në të njëjtët rregjistra ku regjistrohen dhe çështjet me palë të tjera.</w:t>
            </w:r>
          </w:p>
          <w:p w14:paraId="7160F8D0" w14:textId="418401CE" w:rsidR="000B6214" w:rsidRDefault="000B6214" w:rsidP="000B6214">
            <w:pPr>
              <w:pStyle w:val="NormalWeb"/>
            </w:pPr>
          </w:p>
        </w:tc>
        <w:tc>
          <w:tcPr>
            <w:tcW w:w="1170" w:type="dxa"/>
          </w:tcPr>
          <w:p w14:paraId="30362977" w14:textId="1B2148E3" w:rsidR="000B6214" w:rsidRDefault="00C92691" w:rsidP="000B6214">
            <w:r>
              <w:lastRenderedPageBreak/>
              <w:t>E plote</w:t>
            </w:r>
          </w:p>
        </w:tc>
        <w:tc>
          <w:tcPr>
            <w:tcW w:w="720" w:type="dxa"/>
          </w:tcPr>
          <w:p w14:paraId="28E19545" w14:textId="1715293F" w:rsidR="000B6214" w:rsidRDefault="003E5336" w:rsidP="000B6214">
            <w:r>
              <w:t>Jo</w:t>
            </w:r>
          </w:p>
        </w:tc>
      </w:tr>
      <w:tr w:rsidR="000B6214" w14:paraId="3948B92C" w14:textId="77777777" w:rsidTr="009A7484">
        <w:trPr>
          <w:trHeight w:val="295"/>
        </w:trPr>
        <w:tc>
          <w:tcPr>
            <w:tcW w:w="625" w:type="dxa"/>
          </w:tcPr>
          <w:p w14:paraId="3117B742" w14:textId="46D95B60" w:rsidR="000B6214" w:rsidRDefault="007F2DB3" w:rsidP="000B6214">
            <w:r>
              <w:lastRenderedPageBreak/>
              <w:t>3</w:t>
            </w:r>
          </w:p>
        </w:tc>
        <w:tc>
          <w:tcPr>
            <w:tcW w:w="1260" w:type="dxa"/>
          </w:tcPr>
          <w:p w14:paraId="75DE3345" w14:textId="11B3EB10" w:rsidR="000B6214" w:rsidRDefault="0039324A" w:rsidP="000B6214">
            <w:r>
              <w:t>27</w:t>
            </w:r>
            <w:r w:rsidR="007F2DB3">
              <w:t>.01.2025</w:t>
            </w:r>
          </w:p>
        </w:tc>
        <w:tc>
          <w:tcPr>
            <w:tcW w:w="1890" w:type="dxa"/>
          </w:tcPr>
          <w:p w14:paraId="6861C52A" w14:textId="6F9C9C10" w:rsidR="000B6214" w:rsidRDefault="0039324A" w:rsidP="0039324A">
            <w:r>
              <w:t xml:space="preserve">Kerkese per informacion se sa shtetas jane denuar me “pune ne interes </w:t>
            </w:r>
            <w:r w:rsidR="007718CC">
              <w:t>publik</w:t>
            </w:r>
            <w:r>
              <w:t>”</w:t>
            </w:r>
            <w:r w:rsidR="007718CC">
              <w:t xml:space="preserve"> per periudhen 2020-2024</w:t>
            </w:r>
          </w:p>
        </w:tc>
        <w:tc>
          <w:tcPr>
            <w:tcW w:w="1440" w:type="dxa"/>
          </w:tcPr>
          <w:p w14:paraId="09D5DA11" w14:textId="0536A3DF" w:rsidR="000B6214" w:rsidRDefault="0039324A" w:rsidP="000B6214">
            <w:r>
              <w:t>04.02</w:t>
            </w:r>
            <w:r w:rsidR="007F2DB3">
              <w:t>.2025</w:t>
            </w:r>
          </w:p>
        </w:tc>
        <w:tc>
          <w:tcPr>
            <w:tcW w:w="6840" w:type="dxa"/>
          </w:tcPr>
          <w:p w14:paraId="6C1B70AD" w14:textId="23B837E6" w:rsidR="000B6214" w:rsidRDefault="00D47226" w:rsidP="000B6214">
            <w:r>
              <w:rPr>
                <w:color w:val="000000"/>
                <w:shd w:val="clear" w:color="auto" w:fill="FFFFFF"/>
              </w:rPr>
              <w:t>Në përgjigje të kerkeses tuaj, e cila na është përcjellë për kompetence nga ana e KLGJ-se nëpermjetë shkresës nr.256/1prot datë 23.01.2025, dhe protokolluar me tonën me nr.67 prot date 27.01.2025, bazuar në Ligjin Nr. 119/2014 “Për të drejtën e Informimit” i ndryshuar, bashkelidhur po ju vendosim në dispozicion informacionin e kërkuar nga ana juaj ne lidhje me dënimet për te cilat është aplikuar neni 63 i Kodit Penal.</w:t>
            </w:r>
          </w:p>
        </w:tc>
        <w:tc>
          <w:tcPr>
            <w:tcW w:w="1170" w:type="dxa"/>
          </w:tcPr>
          <w:p w14:paraId="73BE8705" w14:textId="088E1817" w:rsidR="000B6214" w:rsidRDefault="007F2DB3" w:rsidP="000B6214">
            <w:r>
              <w:t>E plote</w:t>
            </w:r>
          </w:p>
        </w:tc>
        <w:tc>
          <w:tcPr>
            <w:tcW w:w="720" w:type="dxa"/>
          </w:tcPr>
          <w:p w14:paraId="6F4EB37D" w14:textId="21DC107C" w:rsidR="000B6214" w:rsidRDefault="003E5336" w:rsidP="000B6214">
            <w:r>
              <w:t>Jo</w:t>
            </w:r>
          </w:p>
        </w:tc>
      </w:tr>
      <w:tr w:rsidR="0039324A" w14:paraId="51ED338F" w14:textId="77777777" w:rsidTr="009A7484">
        <w:trPr>
          <w:trHeight w:val="348"/>
        </w:trPr>
        <w:tc>
          <w:tcPr>
            <w:tcW w:w="625" w:type="dxa"/>
          </w:tcPr>
          <w:p w14:paraId="35F4A314" w14:textId="05753C55" w:rsidR="0039324A" w:rsidRDefault="00922396" w:rsidP="0039324A">
            <w:r>
              <w:t>4</w:t>
            </w:r>
          </w:p>
        </w:tc>
        <w:tc>
          <w:tcPr>
            <w:tcW w:w="1260" w:type="dxa"/>
          </w:tcPr>
          <w:p w14:paraId="052104CB" w14:textId="5DADBF7B" w:rsidR="0039324A" w:rsidRDefault="0039324A" w:rsidP="0039324A">
            <w:r w:rsidRPr="00913F1E">
              <w:t>28.01.2025</w:t>
            </w:r>
          </w:p>
        </w:tc>
        <w:tc>
          <w:tcPr>
            <w:tcW w:w="1890" w:type="dxa"/>
          </w:tcPr>
          <w:p w14:paraId="5EC1A102" w14:textId="6D97C37F" w:rsidR="0039324A" w:rsidRDefault="0039324A" w:rsidP="0039324A">
            <w:r>
              <w:t>Kerkese per informacion mbi ceshtjet dhe vendimet gjyqesore per palet …</w:t>
            </w:r>
          </w:p>
        </w:tc>
        <w:tc>
          <w:tcPr>
            <w:tcW w:w="1440" w:type="dxa"/>
          </w:tcPr>
          <w:p w14:paraId="454AAB95" w14:textId="4A8A843F" w:rsidR="0039324A" w:rsidRDefault="0039324A" w:rsidP="0039324A">
            <w:r>
              <w:t>31.01.2025</w:t>
            </w:r>
          </w:p>
        </w:tc>
        <w:tc>
          <w:tcPr>
            <w:tcW w:w="6840" w:type="dxa"/>
          </w:tcPr>
          <w:p w14:paraId="5CA55582" w14:textId="0955449E" w:rsidR="0039324A" w:rsidRDefault="00322F7B" w:rsidP="00322F7B">
            <w:r>
              <w:rPr>
                <w:color w:val="000000"/>
                <w:shd w:val="clear" w:color="auto" w:fill="FFFFFF"/>
              </w:rPr>
              <w:t>Në përgjigje të kerkeses tuaj</w:t>
            </w:r>
            <w:r>
              <w:rPr>
                <w:rFonts w:ascii="Times New Roman" w:hAnsi="Times New Roman" w:cs="Times New Roman"/>
                <w:color w:val="000000"/>
                <w:sz w:val="24"/>
                <w:szCs w:val="24"/>
              </w:rPr>
              <w:t xml:space="preserve"> ,ju bёjmё me dije se nga verifikimi i kryer </w:t>
            </w:r>
            <w:r>
              <w:rPr>
                <w:rFonts w:ascii="Times New Roman" w:hAnsi="Times New Roman" w:cs="Times New Roman"/>
                <w:sz w:val="24"/>
                <w:szCs w:val="24"/>
              </w:rPr>
              <w:t xml:space="preserve">në Sistemin Informatik të Menaxhimit të Çështjeve </w:t>
            </w:r>
            <w:r>
              <w:rPr>
                <w:rFonts w:ascii="Times New Roman" w:hAnsi="Times New Roman" w:cs="Times New Roman"/>
                <w:color w:val="000000"/>
                <w:sz w:val="24"/>
                <w:szCs w:val="24"/>
              </w:rPr>
              <w:t>rezulton se janë të rregjistruara 10(dhjetë) çështje ku pale janë shtetasit **dhe **.</w:t>
            </w:r>
          </w:p>
        </w:tc>
        <w:tc>
          <w:tcPr>
            <w:tcW w:w="1170" w:type="dxa"/>
          </w:tcPr>
          <w:p w14:paraId="4DCE4906" w14:textId="08872AD5" w:rsidR="0039324A" w:rsidRDefault="0039324A" w:rsidP="0039324A">
            <w:r>
              <w:t>E plote</w:t>
            </w:r>
          </w:p>
        </w:tc>
        <w:tc>
          <w:tcPr>
            <w:tcW w:w="720" w:type="dxa"/>
          </w:tcPr>
          <w:p w14:paraId="7DD43B20" w14:textId="12711A2D" w:rsidR="0039324A" w:rsidRDefault="0039324A" w:rsidP="0039324A">
            <w:r>
              <w:t>Jo</w:t>
            </w:r>
          </w:p>
        </w:tc>
      </w:tr>
      <w:tr w:rsidR="0039324A" w14:paraId="6D7B190A" w14:textId="77777777" w:rsidTr="009A7484">
        <w:trPr>
          <w:trHeight w:val="295"/>
        </w:trPr>
        <w:tc>
          <w:tcPr>
            <w:tcW w:w="625" w:type="dxa"/>
          </w:tcPr>
          <w:p w14:paraId="7E6F3FAB" w14:textId="7D9848F0" w:rsidR="0039324A" w:rsidRDefault="00922396" w:rsidP="0039324A">
            <w:r>
              <w:t>5</w:t>
            </w:r>
          </w:p>
        </w:tc>
        <w:tc>
          <w:tcPr>
            <w:tcW w:w="1260" w:type="dxa"/>
          </w:tcPr>
          <w:p w14:paraId="0CEA8726" w14:textId="3E54CA16" w:rsidR="0039324A" w:rsidRDefault="00665FE2" w:rsidP="0039324A">
            <w:r>
              <w:t>10.02.2025</w:t>
            </w:r>
          </w:p>
        </w:tc>
        <w:tc>
          <w:tcPr>
            <w:tcW w:w="1890" w:type="dxa"/>
          </w:tcPr>
          <w:p w14:paraId="1C4F7262" w14:textId="41362FFB" w:rsidR="0039324A" w:rsidRPr="003E5336" w:rsidRDefault="00665FE2" w:rsidP="0039324A">
            <w:pPr>
              <w:rPr>
                <w:rFonts w:ascii="Times New Roman" w:hAnsi="Times New Roman" w:cs="Times New Roman"/>
              </w:rPr>
            </w:pPr>
            <w:r>
              <w:rPr>
                <w:rFonts w:ascii="Times New Roman" w:hAnsi="Times New Roman" w:cs="Times New Roman"/>
              </w:rPr>
              <w:t>Cfar procesi duhet te bej per te njohur nje vendim civil te gjykates greke</w:t>
            </w:r>
          </w:p>
        </w:tc>
        <w:tc>
          <w:tcPr>
            <w:tcW w:w="1440" w:type="dxa"/>
          </w:tcPr>
          <w:p w14:paraId="2EE3C835" w14:textId="2CBF0A54" w:rsidR="0039324A" w:rsidRDefault="00072774" w:rsidP="0039324A">
            <w:r>
              <w:t>11.02.2025</w:t>
            </w:r>
          </w:p>
        </w:tc>
        <w:tc>
          <w:tcPr>
            <w:tcW w:w="6840" w:type="dxa"/>
          </w:tcPr>
          <w:p w14:paraId="73847257" w14:textId="7AFE80B1" w:rsidR="0039324A" w:rsidRDefault="00072774" w:rsidP="0039324A">
            <w:r>
              <w:rPr>
                <w:rFonts w:ascii="Calibri" w:hAnsi="Calibri" w:cs="Calibri"/>
                <w:color w:val="000000"/>
                <w:shd w:val="clear" w:color="auto" w:fill="FFFFFF"/>
              </w:rPr>
              <w:t>Bazuar ne nenin 398 te Kodit te Procedures Civile, ju duhet ti drejtoheni Gjykates se Apelit te Juridiksionit te Pëgjithshem Tiranë</w:t>
            </w:r>
          </w:p>
        </w:tc>
        <w:tc>
          <w:tcPr>
            <w:tcW w:w="1170" w:type="dxa"/>
          </w:tcPr>
          <w:p w14:paraId="3B2372AF" w14:textId="20C30063" w:rsidR="0039324A" w:rsidRDefault="00DB4C1B" w:rsidP="0039324A">
            <w:r>
              <w:t xml:space="preserve">E </w:t>
            </w:r>
            <w:r w:rsidR="00072774">
              <w:t>plote</w:t>
            </w:r>
          </w:p>
        </w:tc>
        <w:tc>
          <w:tcPr>
            <w:tcW w:w="720" w:type="dxa"/>
          </w:tcPr>
          <w:p w14:paraId="59F37FCF" w14:textId="1805DB82" w:rsidR="0039324A" w:rsidRDefault="0039324A" w:rsidP="0039324A">
            <w:r>
              <w:t>Jo</w:t>
            </w:r>
          </w:p>
        </w:tc>
      </w:tr>
      <w:tr w:rsidR="0039324A" w14:paraId="3015D0CD" w14:textId="77777777" w:rsidTr="009A7484">
        <w:trPr>
          <w:trHeight w:val="348"/>
        </w:trPr>
        <w:tc>
          <w:tcPr>
            <w:tcW w:w="625" w:type="dxa"/>
          </w:tcPr>
          <w:p w14:paraId="267C839A" w14:textId="56332B01" w:rsidR="0039324A" w:rsidRDefault="00922396" w:rsidP="0039324A">
            <w:r>
              <w:t>6</w:t>
            </w:r>
          </w:p>
        </w:tc>
        <w:tc>
          <w:tcPr>
            <w:tcW w:w="1260" w:type="dxa"/>
          </w:tcPr>
          <w:p w14:paraId="11D1853D" w14:textId="71A0E7B6" w:rsidR="0039324A" w:rsidRDefault="00403625" w:rsidP="0039324A">
            <w:r>
              <w:t>26.02</w:t>
            </w:r>
            <w:r w:rsidR="00395976">
              <w:t>.</w:t>
            </w:r>
            <w:r w:rsidR="007A1B83">
              <w:t>2025</w:t>
            </w:r>
          </w:p>
        </w:tc>
        <w:tc>
          <w:tcPr>
            <w:tcW w:w="1890" w:type="dxa"/>
          </w:tcPr>
          <w:p w14:paraId="2DF123EB" w14:textId="0B3BC00F" w:rsidR="0039324A" w:rsidRPr="00403625" w:rsidRDefault="00403625" w:rsidP="0039324A">
            <w:pPr>
              <w:rPr>
                <w:rFonts w:ascii="Times New Roman" w:hAnsi="Times New Roman" w:cs="Times New Roman"/>
              </w:rPr>
            </w:pPr>
            <w:r w:rsidRPr="00403625">
              <w:rPr>
                <w:rFonts w:ascii="Times New Roman" w:hAnsi="Times New Roman" w:cs="Times New Roman"/>
                <w:color w:val="333333"/>
                <w:sz w:val="24"/>
                <w:szCs w:val="32"/>
                <w:shd w:val="clear" w:color="auto" w:fill="FFFFFF"/>
              </w:rPr>
              <w:t>Kërkesë për informacion mbi vendimin gjyqësor </w:t>
            </w:r>
            <w:r w:rsidR="00DB4C1B">
              <w:rPr>
                <w:rFonts w:ascii="Times New Roman" w:hAnsi="Times New Roman" w:cs="Times New Roman"/>
                <w:color w:val="333333"/>
                <w:sz w:val="24"/>
                <w:szCs w:val="32"/>
                <w:shd w:val="clear" w:color="auto" w:fill="FFFFFF"/>
              </w:rPr>
              <w:t>per ceshtjen me pale …</w:t>
            </w:r>
          </w:p>
        </w:tc>
        <w:tc>
          <w:tcPr>
            <w:tcW w:w="1440" w:type="dxa"/>
          </w:tcPr>
          <w:p w14:paraId="16FBAF09" w14:textId="4E946727" w:rsidR="0039324A" w:rsidRDefault="00403625" w:rsidP="0039324A">
            <w:r>
              <w:t>11.03.2025</w:t>
            </w:r>
          </w:p>
        </w:tc>
        <w:tc>
          <w:tcPr>
            <w:tcW w:w="6840" w:type="dxa"/>
          </w:tcPr>
          <w:p w14:paraId="60E21C49" w14:textId="77777777" w:rsidR="006758B8" w:rsidRPr="001D2813" w:rsidRDefault="006758B8" w:rsidP="006758B8">
            <w:pPr>
              <w:shd w:val="clear" w:color="auto" w:fill="FFFFFF"/>
              <w:ind w:firstLine="720"/>
              <w:jc w:val="both"/>
              <w:rPr>
                <w:rFonts w:ascii="Calibri" w:eastAsia="Times New Roman" w:hAnsi="Calibri" w:cs="Calibri"/>
                <w:color w:val="000000"/>
                <w:sz w:val="24"/>
                <w:szCs w:val="24"/>
                <w:lang w:eastAsia="sq-AL"/>
              </w:rPr>
            </w:pPr>
            <w:r w:rsidRPr="001D2813">
              <w:rPr>
                <w:rFonts w:ascii="Times New Roman" w:eastAsia="Times New Roman" w:hAnsi="Times New Roman" w:cs="Times New Roman"/>
                <w:color w:val="000000"/>
                <w:sz w:val="24"/>
                <w:szCs w:val="24"/>
                <w:lang w:eastAsia="sq-AL"/>
              </w:rPr>
              <w:t>Prokuroria pranë Gjykatës së Shkallës së Parë të Juridiksionit të Përgjithshëm Sarandë, i ka paraqitur gjykatës kërkesën me objekt:</w:t>
            </w:r>
          </w:p>
          <w:p w14:paraId="5D640F75" w14:textId="77777777" w:rsidR="006758B8" w:rsidRPr="001D2813" w:rsidRDefault="006758B8" w:rsidP="006758B8">
            <w:pPr>
              <w:shd w:val="clear" w:color="auto" w:fill="FFFFFF"/>
              <w:jc w:val="both"/>
              <w:rPr>
                <w:rFonts w:ascii="Calibri" w:eastAsia="Times New Roman" w:hAnsi="Calibri" w:cs="Calibri"/>
                <w:color w:val="000000"/>
                <w:sz w:val="24"/>
                <w:szCs w:val="24"/>
                <w:lang w:eastAsia="sq-AL"/>
              </w:rPr>
            </w:pPr>
            <w:r w:rsidRPr="001D2813">
              <w:rPr>
                <w:rFonts w:ascii="Times New Roman" w:eastAsia="Times New Roman" w:hAnsi="Times New Roman" w:cs="Times New Roman"/>
                <w:b/>
                <w:bCs/>
                <w:i/>
                <w:iCs/>
                <w:color w:val="000000"/>
                <w:sz w:val="24"/>
                <w:szCs w:val="24"/>
                <w:lang w:eastAsia="sq-AL"/>
              </w:rPr>
              <w:t xml:space="preserve">“1. Vleftësimin e ligjshëm të arrestit në flagrancë të personit nën hetim </w:t>
            </w:r>
            <w:r>
              <w:rPr>
                <w:rFonts w:ascii="Times New Roman" w:eastAsia="Times New Roman" w:hAnsi="Times New Roman" w:cs="Times New Roman"/>
                <w:b/>
                <w:bCs/>
                <w:i/>
                <w:iCs/>
                <w:color w:val="000000"/>
                <w:sz w:val="24"/>
                <w:szCs w:val="24"/>
                <w:lang w:eastAsia="sq-AL"/>
              </w:rPr>
              <w:t>**</w:t>
            </w:r>
            <w:r w:rsidRPr="001D2813">
              <w:rPr>
                <w:rFonts w:ascii="Times New Roman" w:eastAsia="Times New Roman" w:hAnsi="Times New Roman" w:cs="Times New Roman"/>
                <w:b/>
                <w:bCs/>
                <w:i/>
                <w:iCs/>
                <w:color w:val="000000"/>
                <w:sz w:val="24"/>
                <w:szCs w:val="24"/>
                <w:lang w:eastAsia="sq-AL"/>
              </w:rPr>
              <w:t xml:space="preserve"> </w:t>
            </w:r>
            <w:r>
              <w:rPr>
                <w:rFonts w:ascii="Times New Roman" w:eastAsia="Times New Roman" w:hAnsi="Times New Roman" w:cs="Times New Roman"/>
                <w:b/>
                <w:bCs/>
                <w:i/>
                <w:iCs/>
                <w:color w:val="000000"/>
                <w:sz w:val="24"/>
                <w:szCs w:val="24"/>
                <w:lang w:eastAsia="sq-AL"/>
              </w:rPr>
              <w:t>**</w:t>
            </w:r>
            <w:r w:rsidRPr="001D2813">
              <w:rPr>
                <w:rFonts w:ascii="Times New Roman" w:eastAsia="Times New Roman" w:hAnsi="Times New Roman" w:cs="Times New Roman"/>
                <w:b/>
                <w:bCs/>
                <w:i/>
                <w:iCs/>
                <w:color w:val="000000"/>
                <w:sz w:val="24"/>
                <w:szCs w:val="24"/>
                <w:lang w:eastAsia="sq-AL"/>
              </w:rPr>
              <w:t>, i dyshuar për kryerjen e veprës penale "Plagosje e rëndë me dashje", kryer në bashkëpunim, parashikuar nga neni 88 dhe 25 i Kodit Penal.</w:t>
            </w:r>
          </w:p>
          <w:p w14:paraId="62B1EDC5" w14:textId="77777777" w:rsidR="006758B8" w:rsidRPr="001D2813" w:rsidRDefault="006758B8" w:rsidP="006758B8">
            <w:pPr>
              <w:shd w:val="clear" w:color="auto" w:fill="FFFFFF"/>
              <w:jc w:val="both"/>
              <w:rPr>
                <w:rFonts w:ascii="Calibri" w:eastAsia="Times New Roman" w:hAnsi="Calibri" w:cs="Calibri"/>
                <w:color w:val="000000"/>
                <w:sz w:val="24"/>
                <w:szCs w:val="24"/>
                <w:lang w:eastAsia="sq-AL"/>
              </w:rPr>
            </w:pPr>
            <w:r w:rsidRPr="001D2813">
              <w:rPr>
                <w:rFonts w:ascii="Times New Roman" w:eastAsia="Times New Roman" w:hAnsi="Times New Roman" w:cs="Times New Roman"/>
                <w:b/>
                <w:bCs/>
                <w:i/>
                <w:iCs/>
                <w:color w:val="000000"/>
                <w:sz w:val="24"/>
                <w:szCs w:val="24"/>
                <w:lang w:val="fr-FR" w:eastAsia="sq-AL"/>
              </w:rPr>
              <w:t>2. C</w:t>
            </w:r>
            <w:r w:rsidRPr="001D2813">
              <w:rPr>
                <w:rFonts w:ascii="Times New Roman" w:eastAsia="Times New Roman" w:hAnsi="Times New Roman" w:cs="Times New Roman"/>
                <w:b/>
                <w:bCs/>
                <w:i/>
                <w:iCs/>
                <w:color w:val="000000"/>
                <w:sz w:val="24"/>
                <w:szCs w:val="24"/>
                <w:lang w:eastAsia="sq-AL"/>
              </w:rPr>
              <w:t>aktimin e masës së sigurimit personal "Arrest në shtëpi", parashikuar nga neni 237 i Kodit të Procedurës Penale”.</w:t>
            </w:r>
          </w:p>
          <w:p w14:paraId="5EFB787B" w14:textId="77777777" w:rsidR="006758B8" w:rsidRPr="001D2813" w:rsidRDefault="006758B8" w:rsidP="006758B8">
            <w:pPr>
              <w:shd w:val="clear" w:color="auto" w:fill="FFFFFF"/>
              <w:ind w:firstLine="709"/>
              <w:jc w:val="both"/>
              <w:rPr>
                <w:rFonts w:ascii="Calibri" w:eastAsia="Times New Roman" w:hAnsi="Calibri" w:cs="Calibri"/>
                <w:color w:val="000000"/>
                <w:sz w:val="24"/>
                <w:szCs w:val="24"/>
                <w:lang w:eastAsia="sq-AL"/>
              </w:rPr>
            </w:pPr>
            <w:r w:rsidRPr="001D2813">
              <w:rPr>
                <w:rFonts w:ascii="Times New Roman" w:eastAsia="Times New Roman" w:hAnsi="Times New Roman" w:cs="Times New Roman"/>
                <w:color w:val="242424"/>
                <w:sz w:val="24"/>
                <w:szCs w:val="24"/>
                <w:lang w:eastAsia="sq-AL"/>
              </w:rPr>
              <w:t xml:space="preserve">Gjykata e vlerëson të nevojshme që të theksojë se, pavarësisht bindjes së ndryshme të gjyqtarit në lidhje me caktimin e masës më të përshtatshme të sigurimit në rastin konkret, vendimmarrja e saj është e kushtëzuar nga kufizimi/ndalimi ligjor i përcaktuar në nenin 244, </w:t>
            </w:r>
            <w:r w:rsidRPr="001D2813">
              <w:rPr>
                <w:rFonts w:ascii="Times New Roman" w:eastAsia="Times New Roman" w:hAnsi="Times New Roman" w:cs="Times New Roman"/>
                <w:color w:val="242424"/>
                <w:sz w:val="24"/>
                <w:szCs w:val="24"/>
                <w:lang w:eastAsia="sq-AL"/>
              </w:rPr>
              <w:lastRenderedPageBreak/>
              <w:t>pika 3, të K.</w:t>
            </w:r>
            <w:proofErr w:type="gramStart"/>
            <w:r w:rsidRPr="001D2813">
              <w:rPr>
                <w:rFonts w:ascii="Times New Roman" w:eastAsia="Times New Roman" w:hAnsi="Times New Roman" w:cs="Times New Roman"/>
                <w:color w:val="242424"/>
                <w:sz w:val="24"/>
                <w:szCs w:val="24"/>
                <w:lang w:eastAsia="sq-AL"/>
              </w:rPr>
              <w:t>Pr.Penale</w:t>
            </w:r>
            <w:proofErr w:type="gramEnd"/>
            <w:r w:rsidRPr="001D2813">
              <w:rPr>
                <w:rFonts w:ascii="Times New Roman" w:eastAsia="Times New Roman" w:hAnsi="Times New Roman" w:cs="Times New Roman"/>
                <w:color w:val="242424"/>
                <w:sz w:val="24"/>
                <w:szCs w:val="24"/>
                <w:lang w:eastAsia="sq-AL"/>
              </w:rPr>
              <w:t>, në të cilin përcaktohet se </w:t>
            </w:r>
            <w:r w:rsidRPr="001D2813">
              <w:rPr>
                <w:rFonts w:ascii="Times New Roman" w:eastAsia="Times New Roman" w:hAnsi="Times New Roman" w:cs="Times New Roman"/>
                <w:b/>
                <w:bCs/>
                <w:i/>
                <w:iCs/>
                <w:color w:val="242424"/>
                <w:sz w:val="24"/>
                <w:szCs w:val="24"/>
                <w:lang w:eastAsia="sq-AL"/>
              </w:rPr>
              <w:t>“Gjykata nuk mund të caktojë një masë sigurimi më të rëndë se ajo e kërkuar nga prokurori.”</w:t>
            </w:r>
            <w:r w:rsidRPr="001D2813">
              <w:rPr>
                <w:rFonts w:ascii="Times New Roman" w:eastAsia="Times New Roman" w:hAnsi="Times New Roman" w:cs="Times New Roman"/>
                <w:color w:val="242424"/>
                <w:sz w:val="24"/>
                <w:szCs w:val="24"/>
                <w:lang w:eastAsia="sq-AL"/>
              </w:rPr>
              <w:t> Në interpretim të kësaj dispozite, rezulton se legjislatori i ka dhënë organit të akuzës tagrin për të vlerësuar nevojat më të larta të sigurimit për procedimin penal, si dhe atributin për të përcaktuar masën më të rëndë të sigurimit personal të mundshme, që mund të aplikohet ndaj shtetasit nën hetim, në rastin e kërkesës për caktimin e masës së sigurimit personal në kuadër të procedimit penal. Ky konkluzion është rrjedhojë e interpretimit logjik, sistematik dhe teleologjik të neneve 244 dhe vijues të K.Pr.Penale, të cilat sa i përket parashikimit dhe rregullimit të aspekteve procedurale, që lidhen me caktimin, revokimin ose zëvendësimin e masave të sigurimit, synojnë nga njëra anë ushtrimin në përputhje me parimin e ligjshmërisë së të drejtës së prokurorit për të kërkuar kufizimin e lirisë së personit nën hetim apo të pandehurit, në raport me nevojat e sigurimit dhe rëndësinë e faktit, dhe nga ana tjetër, respektimin dhe garantimin e lirisë personale të individit dhe shmangies së kufizimeve arbitrare të kësaj lirie nga ana e organit procedues.</w:t>
            </w:r>
          </w:p>
          <w:p w14:paraId="7049DF52" w14:textId="77777777" w:rsidR="006758B8" w:rsidRPr="001D2813" w:rsidRDefault="006758B8" w:rsidP="006758B8">
            <w:pPr>
              <w:shd w:val="clear" w:color="auto" w:fill="FFFFFF"/>
              <w:ind w:firstLine="709"/>
              <w:jc w:val="both"/>
              <w:rPr>
                <w:rFonts w:ascii="Calibri" w:eastAsia="Times New Roman" w:hAnsi="Calibri" w:cs="Calibri"/>
                <w:color w:val="000000"/>
                <w:sz w:val="24"/>
                <w:szCs w:val="24"/>
                <w:lang w:eastAsia="sq-AL"/>
              </w:rPr>
            </w:pPr>
            <w:r w:rsidRPr="001D2813">
              <w:rPr>
                <w:rFonts w:ascii="Times New Roman" w:eastAsia="Times New Roman" w:hAnsi="Times New Roman" w:cs="Times New Roman"/>
                <w:color w:val="242424"/>
                <w:sz w:val="24"/>
                <w:szCs w:val="24"/>
                <w:lang w:eastAsia="sq-AL"/>
              </w:rPr>
              <w:t>Gjykata vlerëson se kufizimi i gjykatës sipas nenit 244/3 të K.</w:t>
            </w:r>
            <w:proofErr w:type="gramStart"/>
            <w:r w:rsidRPr="001D2813">
              <w:rPr>
                <w:rFonts w:ascii="Times New Roman" w:eastAsia="Times New Roman" w:hAnsi="Times New Roman" w:cs="Times New Roman"/>
                <w:color w:val="242424"/>
                <w:sz w:val="24"/>
                <w:szCs w:val="24"/>
                <w:lang w:eastAsia="sq-AL"/>
              </w:rPr>
              <w:t>Pr.Penale</w:t>
            </w:r>
            <w:proofErr w:type="gramEnd"/>
            <w:r w:rsidRPr="001D2813">
              <w:rPr>
                <w:rFonts w:ascii="Times New Roman" w:eastAsia="Times New Roman" w:hAnsi="Times New Roman" w:cs="Times New Roman"/>
                <w:color w:val="242424"/>
                <w:sz w:val="24"/>
                <w:szCs w:val="24"/>
                <w:lang w:eastAsia="sq-AL"/>
              </w:rPr>
              <w:t>, për të mos caktuar masë sigurimi më të rëndë se sa ajo që kërkohet nga prokurori, lidhet pikërisht me faktin se është organi i prokurorisë i ngarkuar për të kryer hetimet, autoriteti kompetent që në varësi të rrethanave/situatës së çështjes për të cilën kryen hetime, identifikon nevojën më të përshtatshme të sigurimit për personin nën hetim. Mbi bazën e kërkesës së argumentuar të prokurorit sipas nenit 244/1 të K.</w:t>
            </w:r>
            <w:proofErr w:type="gramStart"/>
            <w:r w:rsidRPr="001D2813">
              <w:rPr>
                <w:rFonts w:ascii="Times New Roman" w:eastAsia="Times New Roman" w:hAnsi="Times New Roman" w:cs="Times New Roman"/>
                <w:color w:val="242424"/>
                <w:sz w:val="24"/>
                <w:szCs w:val="24"/>
                <w:lang w:eastAsia="sq-AL"/>
              </w:rPr>
              <w:t>Pr.Penale</w:t>
            </w:r>
            <w:proofErr w:type="gramEnd"/>
            <w:r w:rsidRPr="001D2813">
              <w:rPr>
                <w:rFonts w:ascii="Times New Roman" w:eastAsia="Times New Roman" w:hAnsi="Times New Roman" w:cs="Times New Roman"/>
                <w:color w:val="242424"/>
                <w:sz w:val="24"/>
                <w:szCs w:val="24"/>
                <w:lang w:eastAsia="sq-AL"/>
              </w:rPr>
              <w:t>, gjykata cakton masën e sigurimit, pra gjykata në çdo rast investohet në gjykim kundrejt kërkesës së argumentuar të prokurorit.</w:t>
            </w:r>
          </w:p>
          <w:p w14:paraId="5D09486B" w14:textId="77777777" w:rsidR="006758B8" w:rsidRPr="001D2813" w:rsidRDefault="006758B8" w:rsidP="006758B8">
            <w:pPr>
              <w:shd w:val="clear" w:color="auto" w:fill="FFFFFF"/>
              <w:ind w:firstLine="709"/>
              <w:jc w:val="both"/>
              <w:rPr>
                <w:rFonts w:ascii="Calibri" w:eastAsia="Times New Roman" w:hAnsi="Calibri" w:cs="Calibri"/>
                <w:color w:val="000000"/>
                <w:sz w:val="24"/>
                <w:szCs w:val="24"/>
                <w:lang w:eastAsia="sq-AL"/>
              </w:rPr>
            </w:pPr>
            <w:r w:rsidRPr="001D2813">
              <w:rPr>
                <w:rFonts w:ascii="Times New Roman" w:eastAsia="Times New Roman" w:hAnsi="Times New Roman" w:cs="Times New Roman"/>
                <w:b/>
                <w:bCs/>
                <w:color w:val="000000"/>
                <w:sz w:val="24"/>
                <w:szCs w:val="24"/>
                <w:lang w:val="it-IT" w:eastAsia="sq-AL"/>
              </w:rPr>
              <w:t xml:space="preserve">Për </w:t>
            </w:r>
            <w:r>
              <w:rPr>
                <w:rFonts w:ascii="Times New Roman" w:eastAsia="Times New Roman" w:hAnsi="Times New Roman" w:cs="Times New Roman"/>
                <w:b/>
                <w:bCs/>
                <w:color w:val="000000"/>
                <w:sz w:val="24"/>
                <w:szCs w:val="24"/>
                <w:lang w:val="it-IT" w:eastAsia="sq-AL"/>
              </w:rPr>
              <w:t>sa më sipër, nga ana e gjykates</w:t>
            </w:r>
            <w:r w:rsidRPr="001D2813">
              <w:rPr>
                <w:rFonts w:ascii="Times New Roman" w:eastAsia="Times New Roman" w:hAnsi="Times New Roman" w:cs="Times New Roman"/>
                <w:b/>
                <w:bCs/>
                <w:color w:val="000000"/>
                <w:sz w:val="24"/>
                <w:szCs w:val="24"/>
                <w:lang w:val="it-IT" w:eastAsia="sq-AL"/>
              </w:rPr>
              <w:t>, me vendimin e datës 23.02.2025, është caktuar masa e sigurimit personal “arrest në shtëpi”, masë e kërkuar nga organi i akuzës.</w:t>
            </w:r>
          </w:p>
          <w:p w14:paraId="482C25FC" w14:textId="77777777" w:rsidR="006758B8" w:rsidRPr="001D2813" w:rsidRDefault="006758B8" w:rsidP="006758B8">
            <w:pPr>
              <w:shd w:val="clear" w:color="auto" w:fill="FFFFFF"/>
              <w:ind w:firstLine="720"/>
              <w:jc w:val="both"/>
              <w:rPr>
                <w:rFonts w:ascii="Calibri" w:eastAsia="Times New Roman" w:hAnsi="Calibri" w:cs="Calibri"/>
                <w:color w:val="000000"/>
                <w:sz w:val="24"/>
                <w:szCs w:val="24"/>
                <w:lang w:eastAsia="sq-AL"/>
              </w:rPr>
            </w:pPr>
            <w:r>
              <w:rPr>
                <w:rFonts w:ascii="Times New Roman" w:eastAsia="Times New Roman" w:hAnsi="Times New Roman" w:cs="Times New Roman"/>
                <w:color w:val="000000"/>
                <w:sz w:val="24"/>
                <w:szCs w:val="24"/>
                <w:lang w:eastAsia="sq-AL"/>
              </w:rPr>
              <w:t>Baza ligjore ku gjyqtarja E Sh</w:t>
            </w:r>
            <w:r w:rsidRPr="001D2813">
              <w:rPr>
                <w:rFonts w:ascii="Times New Roman" w:eastAsia="Times New Roman" w:hAnsi="Times New Roman" w:cs="Times New Roman"/>
                <w:color w:val="000000"/>
                <w:sz w:val="24"/>
                <w:szCs w:val="24"/>
                <w:lang w:eastAsia="sq-AL"/>
              </w:rPr>
              <w:t xml:space="preserve"> është bazuar për të cilësuar arrestimin e personit nën hetim </w:t>
            </w:r>
            <w:r>
              <w:rPr>
                <w:rFonts w:ascii="Times New Roman" w:eastAsia="Times New Roman" w:hAnsi="Times New Roman" w:cs="Times New Roman"/>
                <w:color w:val="000000"/>
                <w:sz w:val="24"/>
                <w:szCs w:val="24"/>
                <w:lang w:eastAsia="sq-AL"/>
              </w:rPr>
              <w:t>**</w:t>
            </w:r>
            <w:r w:rsidRPr="001D2813">
              <w:rPr>
                <w:rFonts w:ascii="Times New Roman" w:eastAsia="Times New Roman" w:hAnsi="Times New Roman" w:cs="Times New Roman"/>
                <w:color w:val="000000"/>
                <w:sz w:val="24"/>
                <w:szCs w:val="24"/>
                <w:lang w:eastAsia="sq-AL"/>
              </w:rPr>
              <w:t xml:space="preserve"> </w:t>
            </w:r>
            <w:r>
              <w:rPr>
                <w:rFonts w:ascii="Times New Roman" w:eastAsia="Times New Roman" w:hAnsi="Times New Roman" w:cs="Times New Roman"/>
                <w:color w:val="000000"/>
                <w:sz w:val="24"/>
                <w:szCs w:val="24"/>
                <w:lang w:eastAsia="sq-AL"/>
              </w:rPr>
              <w:t>**</w:t>
            </w:r>
            <w:r w:rsidRPr="001D2813">
              <w:rPr>
                <w:rFonts w:ascii="Times New Roman" w:eastAsia="Times New Roman" w:hAnsi="Times New Roman" w:cs="Times New Roman"/>
                <w:color w:val="000000"/>
                <w:sz w:val="24"/>
                <w:szCs w:val="24"/>
                <w:lang w:eastAsia="sq-AL"/>
              </w:rPr>
              <w:t xml:space="preserve"> si të paligjshëm është neni 252 </w:t>
            </w:r>
            <w:r w:rsidRPr="001D2813">
              <w:rPr>
                <w:rFonts w:ascii="Times New Roman" w:eastAsia="Times New Roman" w:hAnsi="Times New Roman" w:cs="Times New Roman"/>
                <w:color w:val="000000"/>
                <w:sz w:val="24"/>
                <w:szCs w:val="24"/>
                <w:lang w:eastAsia="sq-AL"/>
              </w:rPr>
              <w:lastRenderedPageBreak/>
              <w:t>i K.</w:t>
            </w:r>
            <w:proofErr w:type="gramStart"/>
            <w:r w:rsidRPr="001D2813">
              <w:rPr>
                <w:rFonts w:ascii="Times New Roman" w:eastAsia="Times New Roman" w:hAnsi="Times New Roman" w:cs="Times New Roman"/>
                <w:color w:val="000000"/>
                <w:sz w:val="24"/>
                <w:szCs w:val="24"/>
                <w:lang w:eastAsia="sq-AL"/>
              </w:rPr>
              <w:t>PR.Penale</w:t>
            </w:r>
            <w:proofErr w:type="gramEnd"/>
            <w:r w:rsidRPr="001D2813">
              <w:rPr>
                <w:rFonts w:ascii="Times New Roman" w:eastAsia="Times New Roman" w:hAnsi="Times New Roman" w:cs="Times New Roman"/>
                <w:color w:val="000000"/>
                <w:sz w:val="24"/>
                <w:szCs w:val="24"/>
                <w:lang w:eastAsia="sq-AL"/>
              </w:rPr>
              <w:t>, i titulluar </w:t>
            </w:r>
            <w:r w:rsidRPr="001D2813">
              <w:rPr>
                <w:rFonts w:ascii="Times New Roman" w:eastAsia="Times New Roman" w:hAnsi="Times New Roman" w:cs="Times New Roman"/>
                <w:i/>
                <w:iCs/>
                <w:color w:val="000000"/>
                <w:sz w:val="24"/>
                <w:szCs w:val="24"/>
                <w:lang w:eastAsia="sq-AL"/>
              </w:rPr>
              <w:t>“Gjendja e flagrancës”</w:t>
            </w:r>
            <w:r w:rsidRPr="001D2813">
              <w:rPr>
                <w:rFonts w:ascii="Times New Roman" w:eastAsia="Times New Roman" w:hAnsi="Times New Roman" w:cs="Times New Roman"/>
                <w:color w:val="000000"/>
                <w:sz w:val="24"/>
                <w:szCs w:val="24"/>
                <w:lang w:eastAsia="sq-AL"/>
              </w:rPr>
              <w:t>, i cili përcakton se: </w:t>
            </w:r>
            <w:r w:rsidRPr="001D2813">
              <w:rPr>
                <w:rFonts w:ascii="Times New Roman" w:eastAsia="Times New Roman" w:hAnsi="Times New Roman" w:cs="Times New Roman"/>
                <w:i/>
                <w:iCs/>
                <w:color w:val="000000"/>
                <w:sz w:val="24"/>
                <w:szCs w:val="24"/>
                <w:lang w:eastAsia="sq-AL"/>
              </w:rPr>
              <w:t>“1. Është në gjendje flagrance ai që është kapur në kryerje e sipër të veprës penale ose ai që menjëherë pas kryerjes së veprës ndiqet nga policia gjyqësore, nga personi viktimë ose nga persona të tjerë ose që është kapur me sende dhe prova e materiale, nga të cilat duket se ka kryer veprën penale”.</w:t>
            </w:r>
          </w:p>
          <w:p w14:paraId="60BA0AB6" w14:textId="77777777" w:rsidR="006758B8" w:rsidRPr="001D2813" w:rsidRDefault="006758B8" w:rsidP="006758B8">
            <w:pPr>
              <w:shd w:val="clear" w:color="auto" w:fill="FFFFFF"/>
              <w:ind w:firstLine="720"/>
              <w:jc w:val="both"/>
              <w:rPr>
                <w:rFonts w:ascii="Calibri" w:eastAsia="Times New Roman" w:hAnsi="Calibri" w:cs="Calibri"/>
                <w:color w:val="000000"/>
                <w:sz w:val="24"/>
                <w:szCs w:val="24"/>
                <w:lang w:eastAsia="sq-AL"/>
              </w:rPr>
            </w:pPr>
            <w:r w:rsidRPr="001D2813">
              <w:rPr>
                <w:rFonts w:ascii="Times New Roman" w:eastAsia="Times New Roman" w:hAnsi="Times New Roman" w:cs="Times New Roman"/>
                <w:color w:val="000000"/>
                <w:sz w:val="24"/>
                <w:szCs w:val="24"/>
                <w:lang w:eastAsia="sq-AL"/>
              </w:rPr>
              <w:t> </w:t>
            </w:r>
          </w:p>
          <w:p w14:paraId="5C39E3F9" w14:textId="77777777" w:rsidR="006758B8" w:rsidRPr="001D2813" w:rsidRDefault="006758B8" w:rsidP="006758B8">
            <w:pPr>
              <w:shd w:val="clear" w:color="auto" w:fill="FFFFFF"/>
              <w:ind w:firstLine="720"/>
              <w:jc w:val="both"/>
              <w:rPr>
                <w:rFonts w:ascii="Calibri" w:eastAsia="Times New Roman" w:hAnsi="Calibri" w:cs="Calibri"/>
                <w:color w:val="000000"/>
                <w:sz w:val="24"/>
                <w:szCs w:val="24"/>
                <w:lang w:eastAsia="sq-AL"/>
              </w:rPr>
            </w:pPr>
            <w:r>
              <w:rPr>
                <w:rFonts w:ascii="Times New Roman" w:eastAsia="Times New Roman" w:hAnsi="Times New Roman" w:cs="Times New Roman"/>
                <w:color w:val="000000"/>
                <w:sz w:val="24"/>
                <w:szCs w:val="24"/>
                <w:lang w:eastAsia="sq-AL"/>
              </w:rPr>
              <w:t>Gjyqtarja E Sh</w:t>
            </w:r>
            <w:r w:rsidRPr="001D2813">
              <w:rPr>
                <w:rFonts w:ascii="Times New Roman" w:eastAsia="Times New Roman" w:hAnsi="Times New Roman" w:cs="Times New Roman"/>
                <w:color w:val="000000"/>
                <w:sz w:val="24"/>
                <w:szCs w:val="24"/>
                <w:lang w:eastAsia="sq-AL"/>
              </w:rPr>
              <w:t xml:space="preserve"> ka argumentuar se në rastin konkret nuk ka ekzistuar gjendja e flagrancës në momentin e arrestimit të personit nën hetim </w:t>
            </w:r>
            <w:r>
              <w:rPr>
                <w:rFonts w:ascii="Times New Roman" w:eastAsia="Times New Roman" w:hAnsi="Times New Roman" w:cs="Times New Roman"/>
                <w:color w:val="000000"/>
                <w:sz w:val="24"/>
                <w:szCs w:val="24"/>
                <w:lang w:eastAsia="sq-AL"/>
              </w:rPr>
              <w:t>**</w:t>
            </w:r>
            <w:r w:rsidRPr="001D2813">
              <w:rPr>
                <w:rFonts w:ascii="Times New Roman" w:eastAsia="Times New Roman" w:hAnsi="Times New Roman" w:cs="Times New Roman"/>
                <w:color w:val="000000"/>
                <w:sz w:val="24"/>
                <w:szCs w:val="24"/>
                <w:lang w:eastAsia="sq-AL"/>
              </w:rPr>
              <w:t xml:space="preserve"> </w:t>
            </w:r>
            <w:r>
              <w:rPr>
                <w:rFonts w:ascii="Times New Roman" w:eastAsia="Times New Roman" w:hAnsi="Times New Roman" w:cs="Times New Roman"/>
                <w:color w:val="000000"/>
                <w:sz w:val="24"/>
                <w:szCs w:val="24"/>
                <w:lang w:eastAsia="sq-AL"/>
              </w:rPr>
              <w:t>**</w:t>
            </w:r>
            <w:r w:rsidRPr="001D2813">
              <w:rPr>
                <w:rFonts w:ascii="Times New Roman" w:eastAsia="Times New Roman" w:hAnsi="Times New Roman" w:cs="Times New Roman"/>
                <w:color w:val="000000"/>
                <w:sz w:val="24"/>
                <w:szCs w:val="24"/>
                <w:lang w:eastAsia="sq-AL"/>
              </w:rPr>
              <w:t>. Sipas akteve të ndodhura në fashikullin e vleftësimit të ligjshëm të arrestimit, ka rezultuar se ngjarja ka ndodhur rreth orës 16:10, të datës 21.02.2025 (</w:t>
            </w:r>
            <w:r w:rsidRPr="001D2813">
              <w:rPr>
                <w:rFonts w:ascii="Times New Roman" w:eastAsia="Times New Roman" w:hAnsi="Times New Roman" w:cs="Times New Roman"/>
                <w:i/>
                <w:iCs/>
                <w:color w:val="000000"/>
                <w:sz w:val="24"/>
                <w:szCs w:val="24"/>
                <w:lang w:eastAsia="sq-AL"/>
              </w:rPr>
              <w:t xml:space="preserve">sipas deklarimit të bërë nga vetë kallëzuesi </w:t>
            </w:r>
            <w:r>
              <w:rPr>
                <w:rFonts w:ascii="Times New Roman" w:eastAsia="Times New Roman" w:hAnsi="Times New Roman" w:cs="Times New Roman"/>
                <w:i/>
                <w:iCs/>
                <w:color w:val="000000"/>
                <w:sz w:val="24"/>
                <w:szCs w:val="24"/>
                <w:lang w:eastAsia="sq-AL"/>
              </w:rPr>
              <w:t>**</w:t>
            </w:r>
            <w:r w:rsidRPr="001D2813">
              <w:rPr>
                <w:rFonts w:ascii="Times New Roman" w:eastAsia="Times New Roman" w:hAnsi="Times New Roman" w:cs="Times New Roman"/>
                <w:i/>
                <w:iCs/>
                <w:color w:val="000000"/>
                <w:sz w:val="24"/>
                <w:szCs w:val="24"/>
                <w:lang w:eastAsia="sq-AL"/>
              </w:rPr>
              <w:t xml:space="preserve"> </w:t>
            </w:r>
            <w:r>
              <w:rPr>
                <w:rFonts w:ascii="Times New Roman" w:eastAsia="Times New Roman" w:hAnsi="Times New Roman" w:cs="Times New Roman"/>
                <w:i/>
                <w:iCs/>
                <w:color w:val="000000"/>
                <w:sz w:val="24"/>
                <w:szCs w:val="24"/>
                <w:lang w:eastAsia="sq-AL"/>
              </w:rPr>
              <w:t>**</w:t>
            </w:r>
            <w:r w:rsidRPr="001D2813">
              <w:rPr>
                <w:rFonts w:ascii="Times New Roman" w:eastAsia="Times New Roman" w:hAnsi="Times New Roman" w:cs="Times New Roman"/>
                <w:i/>
                <w:iCs/>
                <w:color w:val="000000"/>
                <w:sz w:val="24"/>
                <w:szCs w:val="24"/>
                <w:lang w:eastAsia="sq-AL"/>
              </w:rPr>
              <w:t>, i cili përputhet edhe me deklarimin e bërë nga personi nën hetim dhe shtetasi</w:t>
            </w:r>
            <w:r>
              <w:rPr>
                <w:rFonts w:ascii="Times New Roman" w:eastAsia="Times New Roman" w:hAnsi="Times New Roman" w:cs="Times New Roman"/>
                <w:i/>
                <w:iCs/>
                <w:color w:val="000000"/>
                <w:sz w:val="24"/>
                <w:szCs w:val="24"/>
                <w:lang w:eastAsia="sq-AL"/>
              </w:rPr>
              <w:t>***</w:t>
            </w:r>
            <w:r w:rsidRPr="001D2813">
              <w:rPr>
                <w:rFonts w:ascii="Times New Roman" w:eastAsia="Times New Roman" w:hAnsi="Times New Roman" w:cs="Times New Roman"/>
                <w:i/>
                <w:iCs/>
                <w:color w:val="000000"/>
                <w:sz w:val="24"/>
                <w:szCs w:val="24"/>
                <w:lang w:eastAsia="sq-AL"/>
              </w:rPr>
              <w:t>, i cili ka qënë prezent në vendngjarje</w:t>
            </w:r>
            <w:r w:rsidRPr="001D2813">
              <w:rPr>
                <w:rFonts w:ascii="Times New Roman" w:eastAsia="Times New Roman" w:hAnsi="Times New Roman" w:cs="Times New Roman"/>
                <w:color w:val="000000"/>
                <w:sz w:val="24"/>
                <w:szCs w:val="24"/>
                <w:lang w:eastAsia="sq-AL"/>
              </w:rPr>
              <w:t>). Ndërkohë ka rezultuar që kallëzimi i veprës penale është bërë në orën 17:00, të datës 21.02.2025, në ambientet e spitalit “Petro Nako”, Sarandë (</w:t>
            </w:r>
            <w:r w:rsidRPr="001D2813">
              <w:rPr>
                <w:rFonts w:ascii="Times New Roman" w:eastAsia="Times New Roman" w:hAnsi="Times New Roman" w:cs="Times New Roman"/>
                <w:i/>
                <w:iCs/>
                <w:color w:val="000000"/>
                <w:sz w:val="24"/>
                <w:szCs w:val="24"/>
                <w:lang w:eastAsia="sq-AL"/>
              </w:rPr>
              <w:t>referuar procesverbalit për kallëzimin e veprës penale</w:t>
            </w:r>
            <w:r w:rsidRPr="001D2813">
              <w:rPr>
                <w:rFonts w:ascii="Times New Roman" w:eastAsia="Times New Roman" w:hAnsi="Times New Roman" w:cs="Times New Roman"/>
                <w:color w:val="000000"/>
                <w:sz w:val="24"/>
                <w:szCs w:val="24"/>
                <w:lang w:eastAsia="sq-AL"/>
              </w:rPr>
              <w:t>). Ndërsa arrestimi në flagrancë i personit nën hetim është bërë në orën 19:00, të datës 21.02.2025 (</w:t>
            </w:r>
            <w:r w:rsidRPr="001D2813">
              <w:rPr>
                <w:rFonts w:ascii="Times New Roman" w:eastAsia="Times New Roman" w:hAnsi="Times New Roman" w:cs="Times New Roman"/>
                <w:i/>
                <w:iCs/>
                <w:color w:val="000000"/>
                <w:sz w:val="24"/>
                <w:szCs w:val="24"/>
                <w:lang w:eastAsia="sq-AL"/>
              </w:rPr>
              <w:t>referuar procesverbalit të kapjes në flagrancë</w:t>
            </w:r>
            <w:r w:rsidRPr="001D2813">
              <w:rPr>
                <w:rFonts w:ascii="Times New Roman" w:eastAsia="Times New Roman" w:hAnsi="Times New Roman" w:cs="Times New Roman"/>
                <w:color w:val="000000"/>
                <w:sz w:val="24"/>
                <w:szCs w:val="24"/>
                <w:lang w:eastAsia="sq-AL"/>
              </w:rPr>
              <w:t>). Për sa më sipër, gjykata vlerëson se nuk ndodhemi në asnjërën nga rrethanat e përcaktuara në nenin 252 të K.</w:t>
            </w:r>
            <w:proofErr w:type="gramStart"/>
            <w:r w:rsidRPr="001D2813">
              <w:rPr>
                <w:rFonts w:ascii="Times New Roman" w:eastAsia="Times New Roman" w:hAnsi="Times New Roman" w:cs="Times New Roman"/>
                <w:color w:val="000000"/>
                <w:sz w:val="24"/>
                <w:szCs w:val="24"/>
                <w:lang w:eastAsia="sq-AL"/>
              </w:rPr>
              <w:t>Pr.Penale</w:t>
            </w:r>
            <w:proofErr w:type="gramEnd"/>
            <w:r w:rsidRPr="001D2813">
              <w:rPr>
                <w:rFonts w:ascii="Times New Roman" w:eastAsia="Times New Roman" w:hAnsi="Times New Roman" w:cs="Times New Roman"/>
                <w:color w:val="000000"/>
                <w:sz w:val="24"/>
                <w:szCs w:val="24"/>
                <w:lang w:eastAsia="sq-AL"/>
              </w:rPr>
              <w:t xml:space="preserve"> që japin përkufizimin e gjendjes së flagrancës. Personi nën hetim </w:t>
            </w:r>
            <w:r>
              <w:rPr>
                <w:rFonts w:ascii="Times New Roman" w:eastAsia="Times New Roman" w:hAnsi="Times New Roman" w:cs="Times New Roman"/>
                <w:color w:val="000000"/>
                <w:sz w:val="24"/>
                <w:szCs w:val="24"/>
                <w:lang w:eastAsia="sq-AL"/>
              </w:rPr>
              <w:t>**</w:t>
            </w:r>
            <w:r w:rsidRPr="001D2813">
              <w:rPr>
                <w:rFonts w:ascii="Times New Roman" w:eastAsia="Times New Roman" w:hAnsi="Times New Roman" w:cs="Times New Roman"/>
                <w:color w:val="000000"/>
                <w:sz w:val="24"/>
                <w:szCs w:val="24"/>
                <w:lang w:eastAsia="sq-AL"/>
              </w:rPr>
              <w:t xml:space="preserve"> </w:t>
            </w:r>
            <w:r>
              <w:rPr>
                <w:rFonts w:ascii="Times New Roman" w:eastAsia="Times New Roman" w:hAnsi="Times New Roman" w:cs="Times New Roman"/>
                <w:color w:val="000000"/>
                <w:sz w:val="24"/>
                <w:szCs w:val="24"/>
                <w:lang w:eastAsia="sq-AL"/>
              </w:rPr>
              <w:t>**</w:t>
            </w:r>
            <w:r w:rsidRPr="001D2813">
              <w:rPr>
                <w:rFonts w:ascii="Times New Roman" w:eastAsia="Times New Roman" w:hAnsi="Times New Roman" w:cs="Times New Roman"/>
                <w:color w:val="000000"/>
                <w:sz w:val="24"/>
                <w:szCs w:val="24"/>
                <w:lang w:eastAsia="sq-AL"/>
              </w:rPr>
              <w:t xml:space="preserve"> nuk është kapur as në kryerje e sipër të veprës penale dhe as menjëherë pas kryerjes së saj. Sipas fjalorit të gjuhës shqipe, me fjalën “menjëherë” duhet kuptuar </w:t>
            </w:r>
            <w:r w:rsidRPr="001D2813">
              <w:rPr>
                <w:rFonts w:ascii="Times New Roman" w:eastAsia="Times New Roman" w:hAnsi="Times New Roman" w:cs="Times New Roman"/>
                <w:i/>
                <w:iCs/>
                <w:color w:val="000000"/>
                <w:sz w:val="24"/>
                <w:szCs w:val="24"/>
                <w:lang w:eastAsia="sq-AL"/>
              </w:rPr>
              <w:t>“në atë çast, aty për aty; fill pas një veprimi, shpejt e shpejt, pa u zgjatur, pa kaluar kohë”</w:t>
            </w:r>
            <w:r w:rsidRPr="001D2813">
              <w:rPr>
                <w:rFonts w:ascii="Times New Roman" w:eastAsia="Times New Roman" w:hAnsi="Times New Roman" w:cs="Times New Roman"/>
                <w:color w:val="000000"/>
                <w:sz w:val="24"/>
                <w:szCs w:val="24"/>
                <w:lang w:eastAsia="sq-AL"/>
              </w:rPr>
              <w:t>. </w:t>
            </w:r>
          </w:p>
          <w:p w14:paraId="33EBAAF6" w14:textId="77777777" w:rsidR="006758B8" w:rsidRPr="001D2813" w:rsidRDefault="006758B8" w:rsidP="006758B8">
            <w:pPr>
              <w:shd w:val="clear" w:color="auto" w:fill="FFFFFF"/>
              <w:ind w:firstLine="720"/>
              <w:jc w:val="both"/>
              <w:rPr>
                <w:rFonts w:ascii="Calibri" w:eastAsia="Times New Roman" w:hAnsi="Calibri" w:cs="Calibri"/>
                <w:color w:val="000000"/>
                <w:sz w:val="24"/>
                <w:szCs w:val="24"/>
                <w:lang w:eastAsia="sq-AL"/>
              </w:rPr>
            </w:pPr>
            <w:r w:rsidRPr="001D2813">
              <w:rPr>
                <w:rFonts w:ascii="Times New Roman" w:eastAsia="Times New Roman" w:hAnsi="Times New Roman" w:cs="Times New Roman"/>
                <w:color w:val="000000"/>
                <w:sz w:val="24"/>
                <w:szCs w:val="24"/>
                <w:shd w:val="clear" w:color="auto" w:fill="FFFFFF"/>
                <w:lang w:eastAsia="sq-AL"/>
              </w:rPr>
              <w:t xml:space="preserve">Në përcaktimin e gjendjes së flagrancës, thelbësor është raporti kohor ndërmjet ngjarjes së paligjshme dhe njohjes (kapjes) së personit nga të tretët. Ndjekja e një personi duhet të jetë një veprimtari në mënyrë kronologjike menjëherë pas njohjes me perceptim të drejtpërdrejtë - të kryerjes së veprës penale – e pandërprerë dhe në vazhdim, veti këto që krijojnë besueshmërinë. Në rastin konkret ka një distancë kohore të konsiderueshme nga momenti që ka ndodhur </w:t>
            </w:r>
            <w:r w:rsidRPr="001D2813">
              <w:rPr>
                <w:rFonts w:ascii="Times New Roman" w:eastAsia="Times New Roman" w:hAnsi="Times New Roman" w:cs="Times New Roman"/>
                <w:color w:val="000000"/>
                <w:sz w:val="24"/>
                <w:szCs w:val="24"/>
                <w:shd w:val="clear" w:color="auto" w:fill="FFFFFF"/>
                <w:lang w:eastAsia="sq-AL"/>
              </w:rPr>
              <w:lastRenderedPageBreak/>
              <w:t xml:space="preserve">vepra penale me momentin e arrestimit të personit nën hetim, e cila tejkalon atë çfarë mund të konsiderohet kohë e arsyeshme brenda së cilës mund të kryhen veprimet nga policia gjyqësore pasi vihen në dijeni të faktit penal. Kjo rezulton nga fakti se kallëzuesi pas kryerjes së veprës penale ka shkuar në spitalin “Petro Nako” Sarandë, ku ka marrë ndihmën e parë mjekësore. Vetëm pas njoftimit nga urgjenca e spitalit “Petro Nako”, shërbimet e Komisariatit të Policisë Sarandë janë vënë në dijeni të ngjarjes së ndodhur dhe kanë shkuar në ambientet e spitalit ku kanë marrë dhe kallëzimin e shtetasit të dëmtuar </w:t>
            </w:r>
            <w:r>
              <w:rPr>
                <w:rFonts w:ascii="Times New Roman" w:eastAsia="Times New Roman" w:hAnsi="Times New Roman" w:cs="Times New Roman"/>
                <w:color w:val="000000"/>
                <w:sz w:val="24"/>
                <w:szCs w:val="24"/>
                <w:shd w:val="clear" w:color="auto" w:fill="FFFFFF"/>
                <w:lang w:eastAsia="sq-AL"/>
              </w:rPr>
              <w:t>**</w:t>
            </w:r>
            <w:r w:rsidRPr="001D2813">
              <w:rPr>
                <w:rFonts w:ascii="Times New Roman" w:eastAsia="Times New Roman" w:hAnsi="Times New Roman" w:cs="Times New Roman"/>
                <w:color w:val="000000"/>
                <w:sz w:val="24"/>
                <w:szCs w:val="24"/>
                <w:shd w:val="clear" w:color="auto" w:fill="FFFFFF"/>
                <w:lang w:eastAsia="sq-AL"/>
              </w:rPr>
              <w:t xml:space="preserve"> </w:t>
            </w:r>
            <w:r>
              <w:rPr>
                <w:rFonts w:ascii="Times New Roman" w:eastAsia="Times New Roman" w:hAnsi="Times New Roman" w:cs="Times New Roman"/>
                <w:color w:val="000000"/>
                <w:sz w:val="24"/>
                <w:szCs w:val="24"/>
                <w:shd w:val="clear" w:color="auto" w:fill="FFFFFF"/>
                <w:lang w:eastAsia="sq-AL"/>
              </w:rPr>
              <w:t>**</w:t>
            </w:r>
            <w:r w:rsidRPr="001D2813">
              <w:rPr>
                <w:rFonts w:ascii="Times New Roman" w:eastAsia="Times New Roman" w:hAnsi="Times New Roman" w:cs="Times New Roman"/>
                <w:color w:val="000000"/>
                <w:sz w:val="24"/>
                <w:szCs w:val="24"/>
                <w:shd w:val="clear" w:color="auto" w:fill="FFFFFF"/>
                <w:lang w:eastAsia="sq-AL"/>
              </w:rPr>
              <w:t>.</w:t>
            </w:r>
          </w:p>
          <w:p w14:paraId="730A8198" w14:textId="77777777" w:rsidR="006758B8" w:rsidRPr="001D2813" w:rsidRDefault="006758B8" w:rsidP="006758B8">
            <w:pPr>
              <w:shd w:val="clear" w:color="auto" w:fill="FFFFFF"/>
              <w:ind w:firstLine="720"/>
              <w:jc w:val="both"/>
              <w:rPr>
                <w:rFonts w:ascii="Calibri" w:eastAsia="Times New Roman" w:hAnsi="Calibri" w:cs="Calibri"/>
                <w:color w:val="000000"/>
                <w:sz w:val="24"/>
                <w:szCs w:val="24"/>
                <w:lang w:eastAsia="sq-AL"/>
              </w:rPr>
            </w:pPr>
            <w:r w:rsidRPr="001D2813">
              <w:rPr>
                <w:rFonts w:ascii="Times New Roman" w:eastAsia="Times New Roman" w:hAnsi="Times New Roman" w:cs="Times New Roman"/>
                <w:color w:val="000000"/>
                <w:sz w:val="24"/>
                <w:szCs w:val="24"/>
                <w:lang w:eastAsia="sq-AL"/>
              </w:rPr>
              <w:t xml:space="preserve">Gjyqtarja ka vlerësuar se në momentin e arrestimit të personit nën hetim gjendja e flagrancës nuk ka ekzistuar. Duke qenë se tre kushtet e arrestimit në flagrancë janë kumulative, mungesa qoftë e njërit prej tyre passjell paligjshmërinë e arrestimit. Në përfundim, gjykata ka vlerësuar se arrestimi në flagrancë i personit nën hetim </w:t>
            </w:r>
            <w:r>
              <w:rPr>
                <w:rFonts w:ascii="Times New Roman" w:eastAsia="Times New Roman" w:hAnsi="Times New Roman" w:cs="Times New Roman"/>
                <w:color w:val="000000"/>
                <w:sz w:val="24"/>
                <w:szCs w:val="24"/>
                <w:lang w:eastAsia="sq-AL"/>
              </w:rPr>
              <w:t>**</w:t>
            </w:r>
            <w:r w:rsidRPr="001D2813">
              <w:rPr>
                <w:rFonts w:ascii="Times New Roman" w:eastAsia="Times New Roman" w:hAnsi="Times New Roman" w:cs="Times New Roman"/>
                <w:color w:val="000000"/>
                <w:sz w:val="24"/>
                <w:szCs w:val="24"/>
                <w:lang w:eastAsia="sq-AL"/>
              </w:rPr>
              <w:t xml:space="preserve"> </w:t>
            </w:r>
            <w:r>
              <w:rPr>
                <w:rFonts w:ascii="Times New Roman" w:eastAsia="Times New Roman" w:hAnsi="Times New Roman" w:cs="Times New Roman"/>
                <w:color w:val="000000"/>
                <w:sz w:val="24"/>
                <w:szCs w:val="24"/>
                <w:lang w:eastAsia="sq-AL"/>
              </w:rPr>
              <w:t>**</w:t>
            </w:r>
            <w:r w:rsidRPr="001D2813">
              <w:rPr>
                <w:rFonts w:ascii="Times New Roman" w:eastAsia="Times New Roman" w:hAnsi="Times New Roman" w:cs="Times New Roman"/>
                <w:color w:val="000000"/>
                <w:sz w:val="24"/>
                <w:szCs w:val="24"/>
                <w:lang w:eastAsia="sq-AL"/>
              </w:rPr>
              <w:t xml:space="preserve"> është i paligjshëm.</w:t>
            </w:r>
          </w:p>
          <w:p w14:paraId="751AA970" w14:textId="77777777" w:rsidR="006758B8" w:rsidRPr="001D2813" w:rsidRDefault="006758B8" w:rsidP="006758B8">
            <w:pPr>
              <w:shd w:val="clear" w:color="auto" w:fill="FFFFFF"/>
              <w:ind w:firstLine="720"/>
              <w:jc w:val="both"/>
              <w:rPr>
                <w:rFonts w:ascii="Calibri" w:eastAsia="Times New Roman" w:hAnsi="Calibri" w:cs="Calibri"/>
                <w:color w:val="000000"/>
                <w:sz w:val="24"/>
                <w:szCs w:val="24"/>
                <w:lang w:eastAsia="sq-AL"/>
              </w:rPr>
            </w:pPr>
            <w:r w:rsidRPr="001D2813">
              <w:rPr>
                <w:rFonts w:ascii="Times New Roman" w:eastAsia="Times New Roman" w:hAnsi="Times New Roman" w:cs="Times New Roman"/>
                <w:color w:val="000000"/>
                <w:sz w:val="24"/>
                <w:szCs w:val="24"/>
                <w:lang w:eastAsia="sq-AL"/>
              </w:rPr>
              <w:t xml:space="preserve">Por, pavarësisht faktit se arresti në flagrancë i personit nën hetim </w:t>
            </w:r>
            <w:r>
              <w:rPr>
                <w:rFonts w:ascii="Times New Roman" w:eastAsia="Times New Roman" w:hAnsi="Times New Roman" w:cs="Times New Roman"/>
                <w:color w:val="000000"/>
                <w:sz w:val="24"/>
                <w:szCs w:val="24"/>
                <w:lang w:eastAsia="sq-AL"/>
              </w:rPr>
              <w:t>**</w:t>
            </w:r>
            <w:r w:rsidRPr="001D2813">
              <w:rPr>
                <w:rFonts w:ascii="Times New Roman" w:eastAsia="Times New Roman" w:hAnsi="Times New Roman" w:cs="Times New Roman"/>
                <w:color w:val="000000"/>
                <w:sz w:val="24"/>
                <w:szCs w:val="24"/>
                <w:lang w:eastAsia="sq-AL"/>
              </w:rPr>
              <w:t xml:space="preserve"> </w:t>
            </w:r>
            <w:r>
              <w:rPr>
                <w:rFonts w:ascii="Times New Roman" w:eastAsia="Times New Roman" w:hAnsi="Times New Roman" w:cs="Times New Roman"/>
                <w:color w:val="000000"/>
                <w:sz w:val="24"/>
                <w:szCs w:val="24"/>
                <w:lang w:eastAsia="sq-AL"/>
              </w:rPr>
              <w:t>**</w:t>
            </w:r>
            <w:r w:rsidRPr="001D2813">
              <w:rPr>
                <w:rFonts w:ascii="Times New Roman" w:eastAsia="Times New Roman" w:hAnsi="Times New Roman" w:cs="Times New Roman"/>
                <w:color w:val="000000"/>
                <w:sz w:val="24"/>
                <w:szCs w:val="24"/>
                <w:lang w:eastAsia="sq-AL"/>
              </w:rPr>
              <w:t xml:space="preserve"> është vlerësuar i paligjshëm, gjykata ka çmuar se ekzistojnë nevojat e sigurimit dhe </w:t>
            </w:r>
            <w:r w:rsidRPr="001D2813">
              <w:rPr>
                <w:rFonts w:ascii="Times New Roman" w:eastAsia="Times New Roman" w:hAnsi="Times New Roman" w:cs="Times New Roman"/>
                <w:b/>
                <w:bCs/>
                <w:i/>
                <w:iCs/>
                <w:color w:val="000000"/>
                <w:sz w:val="24"/>
                <w:szCs w:val="24"/>
                <w:lang w:eastAsia="sq-AL"/>
              </w:rPr>
              <w:t xml:space="preserve">për këtë arsye ka caktuar ndaj personit nën hetim </w:t>
            </w:r>
            <w:r>
              <w:rPr>
                <w:rFonts w:ascii="Times New Roman" w:eastAsia="Times New Roman" w:hAnsi="Times New Roman" w:cs="Times New Roman"/>
                <w:b/>
                <w:bCs/>
                <w:i/>
                <w:iCs/>
                <w:color w:val="000000"/>
                <w:sz w:val="24"/>
                <w:szCs w:val="24"/>
                <w:lang w:eastAsia="sq-AL"/>
              </w:rPr>
              <w:t>**</w:t>
            </w:r>
            <w:r w:rsidRPr="001D2813">
              <w:rPr>
                <w:rFonts w:ascii="Times New Roman" w:eastAsia="Times New Roman" w:hAnsi="Times New Roman" w:cs="Times New Roman"/>
                <w:b/>
                <w:bCs/>
                <w:i/>
                <w:iCs/>
                <w:color w:val="000000"/>
                <w:sz w:val="24"/>
                <w:szCs w:val="24"/>
                <w:lang w:eastAsia="sq-AL"/>
              </w:rPr>
              <w:t xml:space="preserve"> </w:t>
            </w:r>
            <w:r>
              <w:rPr>
                <w:rFonts w:ascii="Times New Roman" w:eastAsia="Times New Roman" w:hAnsi="Times New Roman" w:cs="Times New Roman"/>
                <w:b/>
                <w:bCs/>
                <w:i/>
                <w:iCs/>
                <w:color w:val="000000"/>
                <w:sz w:val="24"/>
                <w:szCs w:val="24"/>
                <w:lang w:eastAsia="sq-AL"/>
              </w:rPr>
              <w:t>**</w:t>
            </w:r>
            <w:r w:rsidRPr="001D2813">
              <w:rPr>
                <w:rFonts w:ascii="Times New Roman" w:eastAsia="Times New Roman" w:hAnsi="Times New Roman" w:cs="Times New Roman"/>
                <w:b/>
                <w:bCs/>
                <w:i/>
                <w:iCs/>
                <w:color w:val="000000"/>
                <w:sz w:val="24"/>
                <w:szCs w:val="24"/>
                <w:lang w:eastAsia="sq-AL"/>
              </w:rPr>
              <w:t xml:space="preserve"> masën e sigurimit personal të kërkuar nga organi i akuzës, atë të “arrestit në shtëpi”.</w:t>
            </w:r>
          </w:p>
          <w:p w14:paraId="5076BCBE" w14:textId="4FDA55DF" w:rsidR="0039324A" w:rsidRDefault="0039324A" w:rsidP="004E1BB0"/>
        </w:tc>
        <w:tc>
          <w:tcPr>
            <w:tcW w:w="1170" w:type="dxa"/>
          </w:tcPr>
          <w:p w14:paraId="7633A202" w14:textId="3A3501C4" w:rsidR="0039324A" w:rsidRDefault="00DB4C1B" w:rsidP="0039324A">
            <w:r>
              <w:lastRenderedPageBreak/>
              <w:t>E plote</w:t>
            </w:r>
          </w:p>
        </w:tc>
        <w:tc>
          <w:tcPr>
            <w:tcW w:w="720" w:type="dxa"/>
          </w:tcPr>
          <w:p w14:paraId="35DB1087" w14:textId="47D89C3F" w:rsidR="0039324A" w:rsidRDefault="00DB4C1B" w:rsidP="0039324A">
            <w:r>
              <w:t>Jo</w:t>
            </w:r>
          </w:p>
        </w:tc>
      </w:tr>
      <w:tr w:rsidR="0039324A" w14:paraId="4CB0C9C2" w14:textId="77777777" w:rsidTr="009A7484">
        <w:trPr>
          <w:trHeight w:val="348"/>
        </w:trPr>
        <w:tc>
          <w:tcPr>
            <w:tcW w:w="625" w:type="dxa"/>
          </w:tcPr>
          <w:p w14:paraId="2D04876A" w14:textId="04059D1C" w:rsidR="0039324A" w:rsidRDefault="00922396" w:rsidP="0039324A">
            <w:r>
              <w:lastRenderedPageBreak/>
              <w:t>7</w:t>
            </w:r>
          </w:p>
        </w:tc>
        <w:tc>
          <w:tcPr>
            <w:tcW w:w="1260" w:type="dxa"/>
          </w:tcPr>
          <w:p w14:paraId="21CBC45A" w14:textId="52D91325" w:rsidR="0039324A" w:rsidRDefault="00A24F6E" w:rsidP="0039324A">
            <w:r>
              <w:t>28.03.2025</w:t>
            </w:r>
          </w:p>
        </w:tc>
        <w:tc>
          <w:tcPr>
            <w:tcW w:w="1890" w:type="dxa"/>
          </w:tcPr>
          <w:p w14:paraId="2138782E" w14:textId="4C11EC1B" w:rsidR="0039324A" w:rsidRPr="00513137" w:rsidRDefault="00A24F6E" w:rsidP="0039324A">
            <w:pPr>
              <w:rPr>
                <w:rFonts w:ascii="Times New Roman" w:hAnsi="Times New Roman" w:cs="Times New Roman"/>
                <w:color w:val="000000"/>
                <w:szCs w:val="27"/>
              </w:rPr>
            </w:pPr>
            <w:r>
              <w:rPr>
                <w:rFonts w:ascii="Times New Roman" w:hAnsi="Times New Roman" w:cs="Times New Roman"/>
                <w:color w:val="000000"/>
                <w:szCs w:val="27"/>
              </w:rPr>
              <w:t xml:space="preserve">Kerkese per informacion </w:t>
            </w:r>
            <w:r w:rsidR="00BB6D25">
              <w:rPr>
                <w:color w:val="000000"/>
                <w:shd w:val="clear" w:color="auto" w:fill="FFFFFF"/>
              </w:rPr>
              <w:t>për veprat penale që lidhen me trafikimin e qenieve njerezore, parashikuar nga nenet 110/a dhe 114 të Kodit Penal dhe vendosje ne dispozicion e vendimit</w:t>
            </w:r>
          </w:p>
        </w:tc>
        <w:tc>
          <w:tcPr>
            <w:tcW w:w="1440" w:type="dxa"/>
          </w:tcPr>
          <w:p w14:paraId="0E673B21" w14:textId="7796FC0B" w:rsidR="0039324A" w:rsidRDefault="00BB6D25" w:rsidP="0039324A">
            <w:r>
              <w:t>07.04.2025</w:t>
            </w:r>
          </w:p>
        </w:tc>
        <w:tc>
          <w:tcPr>
            <w:tcW w:w="6840" w:type="dxa"/>
          </w:tcPr>
          <w:p w14:paraId="52F0F350" w14:textId="57764D26" w:rsidR="0035369C" w:rsidRPr="0035369C" w:rsidRDefault="00540466" w:rsidP="0035369C">
            <w:pPr>
              <w:shd w:val="clear" w:color="auto" w:fill="FFFFFF"/>
              <w:rPr>
                <w:rFonts w:ascii="Calibri" w:eastAsia="Times New Roman" w:hAnsi="Calibri" w:cs="Calibri"/>
                <w:color w:val="000000"/>
                <w:sz w:val="24"/>
                <w:szCs w:val="24"/>
                <w:lang w:val="sq-AL" w:eastAsia="sq-AL"/>
              </w:rPr>
            </w:pPr>
            <w:r>
              <w:rPr>
                <w:rFonts w:ascii="Times New Roman" w:eastAsia="Times New Roman" w:hAnsi="Times New Roman" w:cs="Times New Roman"/>
                <w:color w:val="000000"/>
                <w:sz w:val="24"/>
                <w:szCs w:val="24"/>
                <w:lang w:val="sq-AL" w:eastAsia="sq-AL"/>
              </w:rPr>
              <w:t>N</w:t>
            </w:r>
            <w:r w:rsidR="00C92287">
              <w:rPr>
                <w:rFonts w:ascii="Times New Roman" w:eastAsia="Times New Roman" w:hAnsi="Times New Roman" w:cs="Times New Roman"/>
                <w:color w:val="000000"/>
                <w:sz w:val="24"/>
                <w:szCs w:val="24"/>
                <w:lang w:val="sq-AL" w:eastAsia="sq-AL"/>
              </w:rPr>
              <w:t>ë përgjigje të kërkesës tuaj,</w:t>
            </w:r>
            <w:r w:rsidR="0035369C" w:rsidRPr="0035369C">
              <w:rPr>
                <w:rFonts w:ascii="Times New Roman" w:eastAsia="Times New Roman" w:hAnsi="Times New Roman" w:cs="Times New Roman"/>
                <w:color w:val="000000"/>
                <w:sz w:val="24"/>
                <w:szCs w:val="24"/>
                <w:lang w:val="sq-AL" w:eastAsia="sq-AL"/>
              </w:rPr>
              <w:t>bazuar në ligjin nr. 119/2014 “Për të drejtën e informimit” , </w:t>
            </w:r>
            <w:r w:rsidR="0035369C" w:rsidRPr="0035369C">
              <w:rPr>
                <w:rFonts w:ascii="Times New Roman" w:eastAsia="Times New Roman" w:hAnsi="Times New Roman" w:cs="Times New Roman"/>
                <w:color w:val="000000"/>
                <w:sz w:val="24"/>
                <w:szCs w:val="24"/>
                <w:lang w:eastAsia="sq-AL"/>
              </w:rPr>
              <w:t>ju bёjmё me dije se nga verifikimi i kryer rezulton se, për vitin 2024, nuk ka asnjë vendim të dhënë nga ana e Gjykatёs sё Shkallёs sё Parё e Juridiksionit tё Pёrgjithshёm Sarandë, për veprat penale që lidhen me trafikimin e qenieve njerezore, parashikuar nga nenet 110/a dhe 114 të Kodit Penal.Gjithashtu ka nje vendim te dhene  ne lidhje me vepren penale parshikuar nga neni128/b I Kodit Penal.Bashkelidhur do te gjeni dispozitivin e ketj vendimi.</w:t>
            </w:r>
          </w:p>
          <w:p w14:paraId="2954203B" w14:textId="00B32D0B" w:rsidR="0039324A" w:rsidRDefault="0035369C" w:rsidP="0035369C">
            <w:r w:rsidRPr="0035369C">
              <w:rPr>
                <w:rFonts w:ascii="Times New Roman" w:eastAsia="Times New Roman" w:hAnsi="Times New Roman" w:cs="Times New Roman"/>
                <w:color w:val="242424"/>
                <w:sz w:val="24"/>
                <w:szCs w:val="24"/>
                <w:shd w:val="clear" w:color="auto" w:fill="FFFFFF"/>
                <w:lang w:eastAsia="sq-AL"/>
              </w:rPr>
              <w:t>Duke ju falënderuar për mirëkuptimin, mbetemi në dispozicion për çdo informacion tjetër.</w:t>
            </w:r>
          </w:p>
        </w:tc>
        <w:tc>
          <w:tcPr>
            <w:tcW w:w="1170" w:type="dxa"/>
          </w:tcPr>
          <w:p w14:paraId="1B65369A" w14:textId="43C85969" w:rsidR="0039324A" w:rsidRDefault="00DF625B" w:rsidP="0039324A">
            <w:r>
              <w:t>E plote</w:t>
            </w:r>
          </w:p>
        </w:tc>
        <w:tc>
          <w:tcPr>
            <w:tcW w:w="720" w:type="dxa"/>
          </w:tcPr>
          <w:p w14:paraId="14EC6A25" w14:textId="01A0E3A1" w:rsidR="0039324A" w:rsidRDefault="00DF625B" w:rsidP="0039324A">
            <w:r>
              <w:t>Jo</w:t>
            </w:r>
          </w:p>
        </w:tc>
      </w:tr>
      <w:tr w:rsidR="0039324A" w14:paraId="70CCA885" w14:textId="77777777" w:rsidTr="009A7484">
        <w:trPr>
          <w:trHeight w:val="310"/>
        </w:trPr>
        <w:tc>
          <w:tcPr>
            <w:tcW w:w="625" w:type="dxa"/>
          </w:tcPr>
          <w:p w14:paraId="4FF8266F" w14:textId="6668E32E" w:rsidR="0039324A" w:rsidRDefault="00922396" w:rsidP="0039324A">
            <w:r>
              <w:lastRenderedPageBreak/>
              <w:t>8</w:t>
            </w:r>
          </w:p>
        </w:tc>
        <w:tc>
          <w:tcPr>
            <w:tcW w:w="1260" w:type="dxa"/>
          </w:tcPr>
          <w:p w14:paraId="7DE7419E" w14:textId="05C67462" w:rsidR="0039324A" w:rsidRDefault="00DF625B" w:rsidP="0039324A">
            <w:r>
              <w:t>14.04.2025</w:t>
            </w:r>
          </w:p>
        </w:tc>
        <w:tc>
          <w:tcPr>
            <w:tcW w:w="1890" w:type="dxa"/>
          </w:tcPr>
          <w:p w14:paraId="2BCD4DAD" w14:textId="782ED491" w:rsidR="0039324A" w:rsidRDefault="00DF625B" w:rsidP="0039324A">
            <w:r>
              <w:t>Kerkese nese seancat e ceshtjes…zhvillohen me dyer te hapura apo te mbyllura</w:t>
            </w:r>
          </w:p>
        </w:tc>
        <w:tc>
          <w:tcPr>
            <w:tcW w:w="1440" w:type="dxa"/>
          </w:tcPr>
          <w:p w14:paraId="7E29A250" w14:textId="779B3ACA" w:rsidR="0039324A" w:rsidRDefault="00DF625B" w:rsidP="0039324A">
            <w:r>
              <w:t>14.04.2025</w:t>
            </w:r>
          </w:p>
        </w:tc>
        <w:tc>
          <w:tcPr>
            <w:tcW w:w="6840" w:type="dxa"/>
          </w:tcPr>
          <w:p w14:paraId="1E44C74F" w14:textId="2DA36763" w:rsidR="0039324A" w:rsidRDefault="00C92287" w:rsidP="0039324A">
            <w:r>
              <w:rPr>
                <w:rFonts w:ascii="Calibri" w:hAnsi="Calibri" w:cs="Calibri"/>
                <w:color w:val="000000"/>
                <w:shd w:val="clear" w:color="auto" w:fill="FFFFFF"/>
              </w:rPr>
              <w:t>Ne përgjigje te kërkesës tuaj, ju informojme se çështja për te cilen ju interesoheni ndodhet ne fazen e seances paraprake dhe  bazuar ne nenin 332/b te Kodit të Procedurës Penale, seanca paraprake zhvillohet me dyer te mbylluara.Për kete arsye ju nuk mund te merrni pjese ne seancen që është planifikuar për tu zhvilluar ne datën 07.05.2025 ora 14:00.</w:t>
            </w:r>
          </w:p>
        </w:tc>
        <w:tc>
          <w:tcPr>
            <w:tcW w:w="1170" w:type="dxa"/>
          </w:tcPr>
          <w:p w14:paraId="4F9ED912" w14:textId="3C536A25" w:rsidR="0039324A" w:rsidRDefault="007D188E" w:rsidP="0039324A">
            <w:r>
              <w:t>E plote</w:t>
            </w:r>
          </w:p>
        </w:tc>
        <w:tc>
          <w:tcPr>
            <w:tcW w:w="720" w:type="dxa"/>
          </w:tcPr>
          <w:p w14:paraId="1BFA6A4C" w14:textId="3142EC55" w:rsidR="0039324A" w:rsidRDefault="007D188E" w:rsidP="0039324A">
            <w:r>
              <w:t>jo</w:t>
            </w:r>
          </w:p>
        </w:tc>
      </w:tr>
      <w:tr w:rsidR="0039324A" w14:paraId="45AEC885" w14:textId="77777777" w:rsidTr="009A7484">
        <w:trPr>
          <w:trHeight w:val="295"/>
        </w:trPr>
        <w:tc>
          <w:tcPr>
            <w:tcW w:w="625" w:type="dxa"/>
          </w:tcPr>
          <w:p w14:paraId="7669D805" w14:textId="60E05BC3" w:rsidR="0039324A" w:rsidRDefault="00922396" w:rsidP="0039324A">
            <w:r>
              <w:t>9</w:t>
            </w:r>
          </w:p>
        </w:tc>
        <w:tc>
          <w:tcPr>
            <w:tcW w:w="1260" w:type="dxa"/>
          </w:tcPr>
          <w:p w14:paraId="5591329F" w14:textId="31A0DD4A" w:rsidR="0039324A" w:rsidRDefault="002166EF" w:rsidP="0039324A">
            <w:r w:rsidRPr="00EE67B3">
              <w:t>07.05.2025</w:t>
            </w:r>
          </w:p>
        </w:tc>
        <w:tc>
          <w:tcPr>
            <w:tcW w:w="1890" w:type="dxa"/>
          </w:tcPr>
          <w:p w14:paraId="3E4FF2E0" w14:textId="1845CC77" w:rsidR="0039324A" w:rsidRDefault="002166EF" w:rsidP="0039324A">
            <w:r>
              <w:t>Kerkese per vendim</w:t>
            </w:r>
            <w:r w:rsidR="007E7ABC">
              <w:t>et gjyqesore me objekt kerkese l</w:t>
            </w:r>
            <w:r>
              <w:t>elimin e votimit</w:t>
            </w:r>
          </w:p>
        </w:tc>
        <w:tc>
          <w:tcPr>
            <w:tcW w:w="1440" w:type="dxa"/>
          </w:tcPr>
          <w:p w14:paraId="1C25518C" w14:textId="684F01D3" w:rsidR="0039324A" w:rsidRDefault="002166EF" w:rsidP="0039324A">
            <w:r>
              <w:t>12.05.2025</w:t>
            </w:r>
          </w:p>
        </w:tc>
        <w:tc>
          <w:tcPr>
            <w:tcW w:w="6840" w:type="dxa"/>
          </w:tcPr>
          <w:p w14:paraId="0816D8E5" w14:textId="29CDF4CD" w:rsidR="00EE67B3" w:rsidRPr="00A40F35" w:rsidRDefault="00EE67B3" w:rsidP="00EE67B3">
            <w:pPr>
              <w:shd w:val="clear" w:color="auto" w:fill="FFFFFF"/>
              <w:spacing w:line="276" w:lineRule="auto"/>
              <w:jc w:val="both"/>
              <w:rPr>
                <w:rFonts w:ascii="Times New Roman" w:hAnsi="Times New Roman" w:cs="Times New Roman"/>
                <w:color w:val="000000"/>
                <w:sz w:val="24"/>
                <w:szCs w:val="24"/>
              </w:rPr>
            </w:pPr>
            <w:r>
              <w:rPr>
                <w:rFonts w:ascii="Calibri" w:hAnsi="Calibri" w:cs="Calibri"/>
                <w:color w:val="000000"/>
                <w:shd w:val="clear" w:color="auto" w:fill="FFFFFF"/>
              </w:rPr>
              <w:t>Ne përgjigje te kërkesës tuaj</w:t>
            </w:r>
            <w:r>
              <w:rPr>
                <w:rFonts w:ascii="Times New Roman" w:hAnsi="Times New Roman" w:cs="Times New Roman"/>
                <w:color w:val="000000"/>
                <w:sz w:val="24"/>
                <w:szCs w:val="24"/>
              </w:rPr>
              <w:t xml:space="preserve"> ju bёjmё me dije se pranë Gjykatёs sё Shkallёs sё Parё e Juridiksionit tё Pёrgjithshёm Sarandë, është rregjistruar 1(një) çështje me objekt kërkese “Lejimin e votimit për zgjedhjet parlamentare të datës 11.05.2025</w:t>
            </w:r>
            <w:proofErr w:type="gramStart"/>
            <w:r>
              <w:rPr>
                <w:rFonts w:ascii="Times New Roman" w:hAnsi="Times New Roman" w:cs="Times New Roman"/>
                <w:color w:val="000000"/>
                <w:sz w:val="24"/>
                <w:szCs w:val="24"/>
              </w:rPr>
              <w:t>”.Në</w:t>
            </w:r>
            <w:proofErr w:type="gramEnd"/>
            <w:r>
              <w:rPr>
                <w:rFonts w:ascii="Times New Roman" w:hAnsi="Times New Roman" w:cs="Times New Roman"/>
                <w:color w:val="000000"/>
                <w:sz w:val="24"/>
                <w:szCs w:val="24"/>
              </w:rPr>
              <w:t xml:space="preserve"> lidhje me këtë çështje gjykata ka dhëne vendimin nr.23-2025-838 datë 09.05.2025, një kopje të të cilit e gjeni bashkelidhur.</w:t>
            </w:r>
          </w:p>
          <w:p w14:paraId="5EB616FD" w14:textId="7D42D5F3" w:rsidR="0039324A" w:rsidRDefault="0039324A" w:rsidP="0039324A"/>
        </w:tc>
        <w:tc>
          <w:tcPr>
            <w:tcW w:w="1170" w:type="dxa"/>
          </w:tcPr>
          <w:p w14:paraId="0A9CCB6B" w14:textId="1D928D78" w:rsidR="0039324A" w:rsidRDefault="00C04A5F" w:rsidP="0039324A">
            <w:r>
              <w:t>E Plote</w:t>
            </w:r>
          </w:p>
        </w:tc>
        <w:tc>
          <w:tcPr>
            <w:tcW w:w="720" w:type="dxa"/>
          </w:tcPr>
          <w:p w14:paraId="3C3483BD" w14:textId="4618F4DB" w:rsidR="0039324A" w:rsidRDefault="0039324A" w:rsidP="0039324A"/>
        </w:tc>
      </w:tr>
      <w:tr w:rsidR="00E40DCA" w14:paraId="4AF33365" w14:textId="77777777" w:rsidTr="009A7484">
        <w:trPr>
          <w:trHeight w:val="295"/>
        </w:trPr>
        <w:tc>
          <w:tcPr>
            <w:tcW w:w="625" w:type="dxa"/>
          </w:tcPr>
          <w:p w14:paraId="1F001CAB" w14:textId="52E1A5D1" w:rsidR="00E40DCA" w:rsidRDefault="00922396" w:rsidP="00E40DCA">
            <w:r>
              <w:t>10</w:t>
            </w:r>
          </w:p>
        </w:tc>
        <w:tc>
          <w:tcPr>
            <w:tcW w:w="1260" w:type="dxa"/>
          </w:tcPr>
          <w:p w14:paraId="625889C9" w14:textId="4977E87A" w:rsidR="00E40DCA" w:rsidRDefault="00E40DCA" w:rsidP="00E40DCA">
            <w:r>
              <w:t>22.05.2025</w:t>
            </w:r>
          </w:p>
        </w:tc>
        <w:tc>
          <w:tcPr>
            <w:tcW w:w="1890" w:type="dxa"/>
          </w:tcPr>
          <w:p w14:paraId="79AAD0AA" w14:textId="69507EEB" w:rsidR="00E40DCA" w:rsidRDefault="00E40DCA" w:rsidP="00E40DCA">
            <w:r>
              <w:t>Kerkese per kopje vendimi per ceshten me pale…</w:t>
            </w:r>
          </w:p>
        </w:tc>
        <w:tc>
          <w:tcPr>
            <w:tcW w:w="1440" w:type="dxa"/>
          </w:tcPr>
          <w:p w14:paraId="2913F222" w14:textId="3C2E09EB" w:rsidR="00E40DCA" w:rsidRDefault="00E40DCA" w:rsidP="00E40DCA">
            <w:r>
              <w:t>30.05.2025</w:t>
            </w:r>
          </w:p>
        </w:tc>
        <w:tc>
          <w:tcPr>
            <w:tcW w:w="6840" w:type="dxa"/>
          </w:tcPr>
          <w:p w14:paraId="7D3CDD3C" w14:textId="642C9DBC" w:rsidR="00E40DCA" w:rsidRDefault="005D1F7C" w:rsidP="005D1F7C">
            <w:r>
              <w:rPr>
                <w:color w:val="000000"/>
                <w:shd w:val="clear" w:color="auto" w:fill="FFFFFF"/>
              </w:rPr>
              <w:t xml:space="preserve">Në përgjigje të kërkesës </w:t>
            </w:r>
            <w:proofErr w:type="gramStart"/>
            <w:r>
              <w:rPr>
                <w:color w:val="000000"/>
                <w:shd w:val="clear" w:color="auto" w:fill="FFFFFF"/>
              </w:rPr>
              <w:t>suaj,bazuar</w:t>
            </w:r>
            <w:proofErr w:type="gramEnd"/>
            <w:r>
              <w:rPr>
                <w:color w:val="000000"/>
                <w:shd w:val="clear" w:color="auto" w:fill="FFFFFF"/>
              </w:rPr>
              <w:t xml:space="preserve"> në ligjin nr. 119/2014 “Për të drejtën e informimit” dhe “Mbrojtjen e të dhënave personale”, ju bёjmё me dije se nga verifikimi i kryer  rezulton se nuk ka asnjë çështje të regjistruar apo vendim të dhënë nga ana e Gjykatёs sё Shkallёs sё Parё e Juridiksionit tё Pёrgjithshёm Sarandë, ku pale </w:t>
            </w:r>
            <w:r>
              <w:rPr>
                <w:color w:val="000000"/>
                <w:sz w:val="26"/>
                <w:szCs w:val="26"/>
                <w:shd w:val="clear" w:color="auto" w:fill="FFFFFF"/>
              </w:rPr>
              <w:t xml:space="preserve">paditëse ka qenë ** ** dhe palë e paditur </w:t>
            </w:r>
            <w:r w:rsidRPr="00540466">
              <w:rPr>
                <w:color w:val="000000"/>
                <w:sz w:val="24"/>
                <w:szCs w:val="26"/>
                <w:shd w:val="clear" w:color="auto" w:fill="FFFFFF"/>
              </w:rPr>
              <w:t>: Ministria e Infrastrukturës dhe Enegjitikës, Agjencia Kombëtare e Ujësjellës Kanalizimeve</w:t>
            </w:r>
          </w:p>
        </w:tc>
        <w:tc>
          <w:tcPr>
            <w:tcW w:w="1170" w:type="dxa"/>
          </w:tcPr>
          <w:p w14:paraId="230053AA" w14:textId="503DAE04" w:rsidR="00E40DCA" w:rsidRDefault="00E40DCA" w:rsidP="00E40DCA">
            <w:r>
              <w:t>E plote</w:t>
            </w:r>
          </w:p>
        </w:tc>
        <w:tc>
          <w:tcPr>
            <w:tcW w:w="720" w:type="dxa"/>
          </w:tcPr>
          <w:p w14:paraId="5E9666D0" w14:textId="7FB0D82B" w:rsidR="00E40DCA" w:rsidRDefault="00E40DCA" w:rsidP="00E40DCA">
            <w:r>
              <w:t>jo</w:t>
            </w:r>
          </w:p>
        </w:tc>
      </w:tr>
      <w:tr w:rsidR="00E40DCA" w14:paraId="189912F1" w14:textId="77777777" w:rsidTr="009A7484">
        <w:trPr>
          <w:trHeight w:val="295"/>
        </w:trPr>
        <w:tc>
          <w:tcPr>
            <w:tcW w:w="625" w:type="dxa"/>
          </w:tcPr>
          <w:p w14:paraId="24BA5FB4" w14:textId="5178D000" w:rsidR="00E40DCA" w:rsidRDefault="00922396" w:rsidP="00E40DCA">
            <w:r>
              <w:t>11</w:t>
            </w:r>
          </w:p>
        </w:tc>
        <w:tc>
          <w:tcPr>
            <w:tcW w:w="1260" w:type="dxa"/>
          </w:tcPr>
          <w:p w14:paraId="1CF64DEA" w14:textId="38B1519A" w:rsidR="00E40DCA" w:rsidRDefault="00E40DCA" w:rsidP="00E40DCA">
            <w:r>
              <w:t>22.05.2025</w:t>
            </w:r>
          </w:p>
        </w:tc>
        <w:tc>
          <w:tcPr>
            <w:tcW w:w="1890" w:type="dxa"/>
          </w:tcPr>
          <w:p w14:paraId="3017D576" w14:textId="05944E93" w:rsidR="00E40DCA" w:rsidRDefault="00E40DCA" w:rsidP="00E40DCA">
            <w:r>
              <w:t>Kerkese per kopje vendimi per ceshten me pale…</w:t>
            </w:r>
          </w:p>
        </w:tc>
        <w:tc>
          <w:tcPr>
            <w:tcW w:w="1440" w:type="dxa"/>
          </w:tcPr>
          <w:p w14:paraId="1D64E656" w14:textId="259717C6" w:rsidR="00E40DCA" w:rsidRDefault="00E40DCA" w:rsidP="00E40DCA">
            <w:r>
              <w:t>30.05.2025</w:t>
            </w:r>
          </w:p>
        </w:tc>
        <w:tc>
          <w:tcPr>
            <w:tcW w:w="6840" w:type="dxa"/>
          </w:tcPr>
          <w:p w14:paraId="42E53C3F" w14:textId="67B3B070" w:rsidR="00E40DCA" w:rsidRDefault="005D1F7C" w:rsidP="00B764D5">
            <w:r>
              <w:rPr>
                <w:color w:val="000000"/>
                <w:shd w:val="clear" w:color="auto" w:fill="FFFFFF"/>
              </w:rPr>
              <w:t>N</w:t>
            </w:r>
            <w:r w:rsidR="00B764D5">
              <w:rPr>
                <w:color w:val="000000"/>
                <w:shd w:val="clear" w:color="auto" w:fill="FFFFFF"/>
              </w:rPr>
              <w:t xml:space="preserve">ë përgjigje të kërkesës </w:t>
            </w:r>
            <w:proofErr w:type="gramStart"/>
            <w:r w:rsidR="00B764D5">
              <w:rPr>
                <w:color w:val="000000"/>
                <w:shd w:val="clear" w:color="auto" w:fill="FFFFFF"/>
              </w:rPr>
              <w:t>suaj,</w:t>
            </w:r>
            <w:r>
              <w:rPr>
                <w:color w:val="000000"/>
                <w:shd w:val="clear" w:color="auto" w:fill="FFFFFF"/>
              </w:rPr>
              <w:t>ju</w:t>
            </w:r>
            <w:proofErr w:type="gramEnd"/>
            <w:r>
              <w:rPr>
                <w:color w:val="000000"/>
                <w:shd w:val="clear" w:color="auto" w:fill="FFFFFF"/>
              </w:rPr>
              <w:t xml:space="preserve"> bёjmё me dije se nga verifikimi i kryer  rezulton se nuk ka asnjë çështje të regjistruar apo vendim të dhënë nga ana e Gjykatёs sё Shkallёs sё Parё e Juridiksionit tё Pёrgjithshёm Sarandë, ku pale </w:t>
            </w:r>
            <w:r>
              <w:rPr>
                <w:color w:val="000000"/>
                <w:sz w:val="26"/>
                <w:szCs w:val="26"/>
                <w:shd w:val="clear" w:color="auto" w:fill="FFFFFF"/>
              </w:rPr>
              <w:t xml:space="preserve">paditëse ka qenë </w:t>
            </w:r>
            <w:r w:rsidR="00B764D5">
              <w:rPr>
                <w:color w:val="000000"/>
                <w:sz w:val="26"/>
                <w:szCs w:val="26"/>
                <w:shd w:val="clear" w:color="auto" w:fill="FFFFFF"/>
              </w:rPr>
              <w:t>**</w:t>
            </w:r>
            <w:r>
              <w:rPr>
                <w:color w:val="000000"/>
                <w:sz w:val="26"/>
                <w:szCs w:val="26"/>
                <w:shd w:val="clear" w:color="auto" w:fill="FFFFFF"/>
              </w:rPr>
              <w:t xml:space="preserve">, </w:t>
            </w:r>
            <w:r w:rsidR="00B764D5">
              <w:rPr>
                <w:color w:val="000000"/>
                <w:sz w:val="26"/>
                <w:szCs w:val="26"/>
                <w:shd w:val="clear" w:color="auto" w:fill="FFFFFF"/>
              </w:rPr>
              <w:t>**</w:t>
            </w:r>
            <w:r>
              <w:rPr>
                <w:color w:val="000000"/>
                <w:sz w:val="26"/>
                <w:szCs w:val="26"/>
                <w:shd w:val="clear" w:color="auto" w:fill="FFFFFF"/>
              </w:rPr>
              <w:t xml:space="preserve">, </w:t>
            </w:r>
            <w:r w:rsidRPr="00540466">
              <w:rPr>
                <w:color w:val="000000"/>
                <w:sz w:val="24"/>
                <w:szCs w:val="26"/>
                <w:shd w:val="clear" w:color="auto" w:fill="FFFFFF"/>
              </w:rPr>
              <w:t xml:space="preserve">ndërsa i paditur ka qenë </w:t>
            </w:r>
            <w:r w:rsidR="00B764D5" w:rsidRPr="00540466">
              <w:rPr>
                <w:color w:val="000000"/>
                <w:sz w:val="24"/>
                <w:szCs w:val="26"/>
                <w:shd w:val="clear" w:color="auto" w:fill="FFFFFF"/>
              </w:rPr>
              <w:t>**</w:t>
            </w:r>
            <w:r w:rsidRPr="00540466">
              <w:rPr>
                <w:color w:val="000000"/>
                <w:sz w:val="24"/>
                <w:szCs w:val="26"/>
                <w:shd w:val="clear" w:color="auto" w:fill="FFFFFF"/>
              </w:rPr>
              <w:t xml:space="preserve">, person i tretë Bashkia Himarë dhe ndërhyrës dytësor </w:t>
            </w:r>
            <w:r w:rsidR="00B764D5" w:rsidRPr="00540466">
              <w:rPr>
                <w:color w:val="000000"/>
                <w:sz w:val="24"/>
                <w:szCs w:val="26"/>
                <w:shd w:val="clear" w:color="auto" w:fill="FFFFFF"/>
              </w:rPr>
              <w:t>**</w:t>
            </w:r>
            <w:r w:rsidRPr="00540466">
              <w:rPr>
                <w:color w:val="000000"/>
                <w:sz w:val="24"/>
                <w:szCs w:val="26"/>
                <w:shd w:val="clear" w:color="auto" w:fill="FFFFFF"/>
              </w:rPr>
              <w:t>. </w:t>
            </w:r>
          </w:p>
        </w:tc>
        <w:tc>
          <w:tcPr>
            <w:tcW w:w="1170" w:type="dxa"/>
          </w:tcPr>
          <w:p w14:paraId="6F450FE8" w14:textId="7F13F879" w:rsidR="00E40DCA" w:rsidRDefault="00E40DCA" w:rsidP="00E40DCA">
            <w:r>
              <w:t>E plote</w:t>
            </w:r>
          </w:p>
        </w:tc>
        <w:tc>
          <w:tcPr>
            <w:tcW w:w="720" w:type="dxa"/>
          </w:tcPr>
          <w:p w14:paraId="47801B03" w14:textId="3C302AA6" w:rsidR="00E40DCA" w:rsidRDefault="00E40DCA" w:rsidP="00E40DCA">
            <w:r>
              <w:t>jo</w:t>
            </w:r>
          </w:p>
        </w:tc>
      </w:tr>
      <w:tr w:rsidR="00F6743B" w14:paraId="7708EC99" w14:textId="77777777" w:rsidTr="009A7484">
        <w:trPr>
          <w:trHeight w:val="295"/>
        </w:trPr>
        <w:tc>
          <w:tcPr>
            <w:tcW w:w="625" w:type="dxa"/>
          </w:tcPr>
          <w:p w14:paraId="7F0A40C9" w14:textId="246602A4" w:rsidR="00F6743B" w:rsidRDefault="0028680E" w:rsidP="00F6743B">
            <w:r>
              <w:t>12</w:t>
            </w:r>
          </w:p>
        </w:tc>
        <w:tc>
          <w:tcPr>
            <w:tcW w:w="1260" w:type="dxa"/>
          </w:tcPr>
          <w:p w14:paraId="47645076" w14:textId="663CDF3A" w:rsidR="00F6743B" w:rsidRDefault="00F6743B" w:rsidP="00F6743B">
            <w:r w:rsidRPr="005B44D4">
              <w:t>12.06.2025</w:t>
            </w:r>
          </w:p>
        </w:tc>
        <w:tc>
          <w:tcPr>
            <w:tcW w:w="1890" w:type="dxa"/>
          </w:tcPr>
          <w:p w14:paraId="6E6F9901" w14:textId="3D43A0FB" w:rsidR="00F6743B" w:rsidRDefault="00F6743B" w:rsidP="00F6743B">
            <w:pPr>
              <w:rPr>
                <w:rFonts w:ascii="Calibri" w:hAnsi="Calibri" w:cs="Calibri"/>
                <w:color w:val="000000"/>
                <w:shd w:val="clear" w:color="auto" w:fill="FFFFFF"/>
              </w:rPr>
            </w:pPr>
            <w:r>
              <w:rPr>
                <w:rFonts w:ascii="Calibri" w:hAnsi="Calibri" w:cs="Calibri"/>
                <w:color w:val="000000"/>
                <w:shd w:val="clear" w:color="auto" w:fill="FFFFFF"/>
              </w:rPr>
              <w:t>Kerkese per kopje te vendimeve gjyqesore</w:t>
            </w:r>
          </w:p>
        </w:tc>
        <w:tc>
          <w:tcPr>
            <w:tcW w:w="1440" w:type="dxa"/>
          </w:tcPr>
          <w:p w14:paraId="4A4DA8E8" w14:textId="5AA56950" w:rsidR="00F6743B" w:rsidRDefault="00F6743B" w:rsidP="00F6743B">
            <w:r>
              <w:t>18.06.2025</w:t>
            </w:r>
          </w:p>
        </w:tc>
        <w:tc>
          <w:tcPr>
            <w:tcW w:w="6840" w:type="dxa"/>
          </w:tcPr>
          <w:p w14:paraId="210D7882" w14:textId="078A7DF4" w:rsidR="005B44D4" w:rsidRPr="00A96406" w:rsidRDefault="005B44D4" w:rsidP="005B44D4">
            <w:pPr>
              <w:jc w:val="both"/>
              <w:rPr>
                <w:rFonts w:ascii="Times New Roman" w:hAnsi="Times New Roman" w:cs="Times New Roman"/>
                <w:sz w:val="24"/>
              </w:rPr>
            </w:pPr>
            <w:r>
              <w:rPr>
                <w:color w:val="000000"/>
                <w:shd w:val="clear" w:color="auto" w:fill="FFFFFF"/>
              </w:rPr>
              <w:t xml:space="preserve">Në përgjigje të kërkesës </w:t>
            </w:r>
            <w:proofErr w:type="gramStart"/>
            <w:r>
              <w:rPr>
                <w:color w:val="000000"/>
                <w:shd w:val="clear" w:color="auto" w:fill="FFFFFF"/>
              </w:rPr>
              <w:t>tuaj,</w:t>
            </w:r>
            <w:r w:rsidRPr="00A96406">
              <w:rPr>
                <w:rFonts w:ascii="Times New Roman" w:hAnsi="Times New Roman" w:cs="Times New Roman"/>
                <w:sz w:val="24"/>
              </w:rPr>
              <w:t>ju</w:t>
            </w:r>
            <w:proofErr w:type="gramEnd"/>
            <w:r w:rsidRPr="00A96406">
              <w:rPr>
                <w:rFonts w:ascii="Times New Roman" w:hAnsi="Times New Roman" w:cs="Times New Roman"/>
                <w:sz w:val="24"/>
              </w:rPr>
              <w:t xml:space="preserve"> informojmë se vendimet gjyqësore mund të aksesohen përmes portalit </w:t>
            </w:r>
            <w:r>
              <w:rPr>
                <w:rFonts w:ascii="Times New Roman" w:hAnsi="Times New Roman" w:cs="Times New Roman"/>
                <w:sz w:val="24"/>
              </w:rPr>
              <w:t>zyrtar të gjykatatës, në adresën www.gjykata.gov.al</w:t>
            </w:r>
          </w:p>
          <w:p w14:paraId="2055BBB4" w14:textId="1CD4D7F0" w:rsidR="00F6743B" w:rsidRDefault="005B44D4" w:rsidP="005B44D4">
            <w:r w:rsidRPr="00A96406">
              <w:rPr>
                <w:rFonts w:ascii="Times New Roman" w:hAnsi="Times New Roman" w:cs="Times New Roman"/>
                <w:sz w:val="24"/>
              </w:rPr>
              <w:t xml:space="preserve">Ky portal, i cili shërben për të gjitha gjykatat e Republikës së Shqipërisë, ofron mundësinë e filtrimit të çështjeve sipas neneve përkatëse të Kodit Penal dhe është në përputhje të plotë me kuadrin </w:t>
            </w:r>
            <w:r w:rsidRPr="00A96406">
              <w:rPr>
                <w:rFonts w:ascii="Times New Roman" w:hAnsi="Times New Roman" w:cs="Times New Roman"/>
                <w:sz w:val="24"/>
              </w:rPr>
              <w:lastRenderedPageBreak/>
              <w:t>ligjor në fuqi, përfshirë legjislacionin për mbrojtjen e të dhënave personale</w:t>
            </w:r>
          </w:p>
        </w:tc>
        <w:tc>
          <w:tcPr>
            <w:tcW w:w="1170" w:type="dxa"/>
          </w:tcPr>
          <w:p w14:paraId="140E9FB1" w14:textId="44482F6D" w:rsidR="00F6743B" w:rsidRDefault="00F6743B" w:rsidP="00F6743B">
            <w:r>
              <w:lastRenderedPageBreak/>
              <w:t>E plote</w:t>
            </w:r>
          </w:p>
        </w:tc>
        <w:tc>
          <w:tcPr>
            <w:tcW w:w="720" w:type="dxa"/>
          </w:tcPr>
          <w:p w14:paraId="1010FEBA" w14:textId="20503BEC" w:rsidR="00F6743B" w:rsidRDefault="00F6743B" w:rsidP="00F6743B">
            <w:r>
              <w:t>jo</w:t>
            </w:r>
          </w:p>
        </w:tc>
      </w:tr>
      <w:tr w:rsidR="00F6743B" w14:paraId="2DAEFBB4" w14:textId="77777777" w:rsidTr="009A7484">
        <w:trPr>
          <w:trHeight w:val="295"/>
        </w:trPr>
        <w:tc>
          <w:tcPr>
            <w:tcW w:w="625" w:type="dxa"/>
          </w:tcPr>
          <w:p w14:paraId="20D04578" w14:textId="64DFE349" w:rsidR="00F6743B" w:rsidRDefault="0028680E" w:rsidP="00F6743B">
            <w:r>
              <w:lastRenderedPageBreak/>
              <w:t>13</w:t>
            </w:r>
          </w:p>
        </w:tc>
        <w:tc>
          <w:tcPr>
            <w:tcW w:w="1260" w:type="dxa"/>
          </w:tcPr>
          <w:p w14:paraId="7105C191" w14:textId="0BBC9263" w:rsidR="00F6743B" w:rsidRDefault="006245B7" w:rsidP="00F6743B">
            <w:r>
              <w:t>25.09.2025</w:t>
            </w:r>
          </w:p>
        </w:tc>
        <w:tc>
          <w:tcPr>
            <w:tcW w:w="1890" w:type="dxa"/>
          </w:tcPr>
          <w:p w14:paraId="04DFC1A1" w14:textId="12EB1EB9" w:rsidR="00F6743B" w:rsidRDefault="004C3E31" w:rsidP="00F6743B">
            <w:pPr>
              <w:rPr>
                <w:rFonts w:ascii="Calibri" w:hAnsi="Calibri" w:cs="Calibri"/>
                <w:color w:val="000000"/>
                <w:shd w:val="clear" w:color="auto" w:fill="FFFFFF"/>
              </w:rPr>
            </w:pPr>
            <w:r>
              <w:rPr>
                <w:rFonts w:ascii="Calibri" w:hAnsi="Calibri" w:cs="Calibri"/>
                <w:color w:val="000000"/>
                <w:shd w:val="clear" w:color="auto" w:fill="FFFFFF"/>
              </w:rPr>
              <w:t>Kerkese per kopje te vendimeve gjyqesore</w:t>
            </w:r>
          </w:p>
        </w:tc>
        <w:tc>
          <w:tcPr>
            <w:tcW w:w="1440" w:type="dxa"/>
          </w:tcPr>
          <w:p w14:paraId="1713EAF9" w14:textId="00D8C10C" w:rsidR="00F6743B" w:rsidRDefault="004C3E31" w:rsidP="00F6743B">
            <w:r>
              <w:t>06.10.2025</w:t>
            </w:r>
          </w:p>
        </w:tc>
        <w:tc>
          <w:tcPr>
            <w:tcW w:w="6840" w:type="dxa"/>
          </w:tcPr>
          <w:p w14:paraId="4883CA85" w14:textId="5AB98FC2" w:rsidR="00E06392" w:rsidRDefault="00E06392" w:rsidP="00E06392">
            <w:pPr>
              <w:jc w:val="both"/>
              <w:rPr>
                <w:rFonts w:ascii="Times New Roman" w:hAnsi="Times New Roman" w:cs="Times New Roman"/>
                <w:sz w:val="24"/>
              </w:rPr>
            </w:pPr>
            <w:r>
              <w:rPr>
                <w:rFonts w:ascii="Times New Roman" w:hAnsi="Times New Roman" w:cs="Times New Roman"/>
                <w:color w:val="000000"/>
                <w:sz w:val="24"/>
                <w:szCs w:val="24"/>
                <w:lang w:val="sq-AL"/>
              </w:rPr>
              <w:t>N</w:t>
            </w:r>
            <w:r w:rsidRPr="006E5815">
              <w:rPr>
                <w:rFonts w:ascii="Times New Roman" w:hAnsi="Times New Roman" w:cs="Times New Roman"/>
                <w:color w:val="000000"/>
                <w:sz w:val="24"/>
                <w:szCs w:val="24"/>
                <w:lang w:val="sq-AL"/>
              </w:rPr>
              <w:t>ë përgjigje të</w:t>
            </w:r>
            <w:r>
              <w:rPr>
                <w:rFonts w:ascii="Times New Roman" w:hAnsi="Times New Roman" w:cs="Times New Roman"/>
                <w:color w:val="000000"/>
                <w:sz w:val="24"/>
                <w:szCs w:val="24"/>
                <w:lang w:val="sq-AL"/>
              </w:rPr>
              <w:t xml:space="preserve"> kërkesës </w:t>
            </w:r>
            <w:r w:rsidRPr="006E5815">
              <w:rPr>
                <w:rFonts w:ascii="Times New Roman" w:hAnsi="Times New Roman" w:cs="Times New Roman"/>
                <w:color w:val="000000"/>
                <w:sz w:val="24"/>
                <w:szCs w:val="24"/>
                <w:lang w:val="sq-AL"/>
              </w:rPr>
              <w:t>tuaj</w:t>
            </w:r>
            <w:r>
              <w:rPr>
                <w:rFonts w:ascii="Times New Roman" w:hAnsi="Times New Roman" w:cs="Times New Roman"/>
                <w:color w:val="000000"/>
                <w:sz w:val="24"/>
                <w:szCs w:val="24"/>
                <w:lang w:val="sq-AL"/>
              </w:rPr>
              <w:t xml:space="preserve">, </w:t>
            </w:r>
            <w:r w:rsidRPr="00A96406">
              <w:rPr>
                <w:rFonts w:ascii="Times New Roman" w:hAnsi="Times New Roman" w:cs="Times New Roman"/>
                <w:sz w:val="24"/>
              </w:rPr>
              <w:t xml:space="preserve">ju informojmë se vendimet gjyqësore mund të aksesohen përmes portalit </w:t>
            </w:r>
            <w:r>
              <w:rPr>
                <w:rFonts w:ascii="Times New Roman" w:hAnsi="Times New Roman" w:cs="Times New Roman"/>
                <w:sz w:val="24"/>
              </w:rPr>
              <w:t xml:space="preserve">zyrtar të gjykatës, në adresën </w:t>
            </w:r>
            <w:hyperlink r:id="rId7" w:history="1">
              <w:r w:rsidRPr="008B55CF">
                <w:rPr>
                  <w:rStyle w:val="Hyperlink"/>
                  <w:rFonts w:ascii="Times New Roman" w:hAnsi="Times New Roman" w:cs="Times New Roman"/>
                  <w:sz w:val="24"/>
                </w:rPr>
                <w:t>www.gjykata.gov.al</w:t>
              </w:r>
            </w:hyperlink>
          </w:p>
          <w:p w14:paraId="722A0FBF" w14:textId="02FD3C71" w:rsidR="00F6743B" w:rsidRDefault="00E06392" w:rsidP="00E06392">
            <w:r w:rsidRPr="00A96406">
              <w:rPr>
                <w:rFonts w:ascii="Times New Roman" w:hAnsi="Times New Roman" w:cs="Times New Roman"/>
                <w:sz w:val="24"/>
              </w:rPr>
              <w:t>Ky portal, i cili shërben për të gjitha gjykatat e Republikës së Shqipërisë, ofron mundësinë e filtrimit të çështjeve sipas neneve përkatëse të Kodit Penal dhe është në përputhje të plotë me kuadrin ligjor në fuqi, përfshirë legjislacionin për mbrojtjen e të dhënave personale</w:t>
            </w:r>
          </w:p>
        </w:tc>
        <w:tc>
          <w:tcPr>
            <w:tcW w:w="1170" w:type="dxa"/>
          </w:tcPr>
          <w:p w14:paraId="52AB028E" w14:textId="241CCC4D" w:rsidR="00F6743B" w:rsidRDefault="00E06392" w:rsidP="00F6743B">
            <w:r>
              <w:t>E plote</w:t>
            </w:r>
          </w:p>
        </w:tc>
        <w:tc>
          <w:tcPr>
            <w:tcW w:w="720" w:type="dxa"/>
          </w:tcPr>
          <w:p w14:paraId="058DD848" w14:textId="2432C2EF" w:rsidR="00F6743B" w:rsidRDefault="00872EF4" w:rsidP="00F6743B">
            <w:r>
              <w:t>jo</w:t>
            </w:r>
          </w:p>
        </w:tc>
      </w:tr>
      <w:tr w:rsidR="00F6743B" w14:paraId="37553D96" w14:textId="77777777" w:rsidTr="009A7484">
        <w:trPr>
          <w:trHeight w:val="295"/>
        </w:trPr>
        <w:tc>
          <w:tcPr>
            <w:tcW w:w="625" w:type="dxa"/>
          </w:tcPr>
          <w:p w14:paraId="02D443B2" w14:textId="5A1A8A0D" w:rsidR="00F6743B" w:rsidRDefault="0028680E" w:rsidP="00F6743B">
            <w:r>
              <w:t>14</w:t>
            </w:r>
          </w:p>
        </w:tc>
        <w:tc>
          <w:tcPr>
            <w:tcW w:w="1260" w:type="dxa"/>
          </w:tcPr>
          <w:p w14:paraId="2435A8E8" w14:textId="5A727F08" w:rsidR="00F6743B" w:rsidRDefault="00711E1C" w:rsidP="00F6743B">
            <w:r>
              <w:t>13.10.2025</w:t>
            </w:r>
          </w:p>
        </w:tc>
        <w:tc>
          <w:tcPr>
            <w:tcW w:w="1890" w:type="dxa"/>
          </w:tcPr>
          <w:p w14:paraId="399D8A53" w14:textId="5644E633" w:rsidR="00F6743B" w:rsidRDefault="00D36B8F" w:rsidP="00F6743B">
            <w:pPr>
              <w:rPr>
                <w:rFonts w:ascii="Calibri" w:hAnsi="Calibri" w:cs="Calibri"/>
                <w:color w:val="000000"/>
                <w:shd w:val="clear" w:color="auto" w:fill="FFFFFF"/>
              </w:rPr>
            </w:pPr>
            <w:r>
              <w:rPr>
                <w:rFonts w:ascii="Calibri" w:hAnsi="Calibri" w:cs="Calibri"/>
                <w:color w:val="000000"/>
                <w:shd w:val="clear" w:color="auto" w:fill="FFFFFF"/>
              </w:rPr>
              <w:t>Kerkohet informacion per ceshtjen me pale…</w:t>
            </w:r>
          </w:p>
        </w:tc>
        <w:tc>
          <w:tcPr>
            <w:tcW w:w="1440" w:type="dxa"/>
          </w:tcPr>
          <w:p w14:paraId="6BD06BEA" w14:textId="1A968536" w:rsidR="00F6743B" w:rsidRDefault="00711E1C" w:rsidP="00F6743B">
            <w:r>
              <w:t>13.10.2025</w:t>
            </w:r>
          </w:p>
        </w:tc>
        <w:tc>
          <w:tcPr>
            <w:tcW w:w="6840" w:type="dxa"/>
          </w:tcPr>
          <w:p w14:paraId="0F1A2500" w14:textId="66EEB6E9" w:rsidR="00243FF5" w:rsidRPr="00243FF5" w:rsidRDefault="00243FF5" w:rsidP="00243FF5">
            <w:pPr>
              <w:shd w:val="clear" w:color="auto" w:fill="FFFFFF"/>
              <w:rPr>
                <w:rFonts w:ascii="Calibri" w:eastAsia="Times New Roman" w:hAnsi="Calibri" w:cs="Calibri"/>
                <w:color w:val="000000"/>
                <w:sz w:val="24"/>
                <w:szCs w:val="24"/>
                <w:lang w:val="sq-AL" w:eastAsia="sq-AL"/>
              </w:rPr>
            </w:pPr>
            <w:r w:rsidRPr="00243FF5">
              <w:rPr>
                <w:rFonts w:ascii="Calibri" w:eastAsia="Times New Roman" w:hAnsi="Calibri" w:cs="Calibri"/>
                <w:color w:val="000000"/>
                <w:sz w:val="24"/>
                <w:szCs w:val="24"/>
                <w:lang w:val="sq-AL" w:eastAsia="sq-AL"/>
              </w:rPr>
              <w:t xml:space="preserve">Me vendimin nr.23-2025-1405 date 11.09.2025 gjykata vendosi dërgimin në gjyq të çështjes penale nr.499, viti 2022, në ngarkim </w:t>
            </w:r>
            <w:r>
              <w:rPr>
                <w:rFonts w:ascii="Calibri" w:eastAsia="Times New Roman" w:hAnsi="Calibri" w:cs="Calibri"/>
                <w:color w:val="000000"/>
                <w:sz w:val="24"/>
                <w:szCs w:val="24"/>
                <w:lang w:val="sq-AL" w:eastAsia="sq-AL"/>
              </w:rPr>
              <w:t>të të pandehurit ** **</w:t>
            </w:r>
            <w:r w:rsidRPr="00243FF5">
              <w:rPr>
                <w:rFonts w:ascii="Calibri" w:eastAsia="Times New Roman" w:hAnsi="Calibri" w:cs="Calibri"/>
                <w:color w:val="000000"/>
                <w:sz w:val="24"/>
                <w:szCs w:val="24"/>
                <w:lang w:val="sq-AL" w:eastAsia="sq-AL"/>
              </w:rPr>
              <w:t>.</w:t>
            </w:r>
          </w:p>
          <w:p w14:paraId="790A2346" w14:textId="77777777" w:rsidR="00243FF5" w:rsidRPr="00243FF5" w:rsidRDefault="00243FF5" w:rsidP="00243FF5">
            <w:pPr>
              <w:shd w:val="clear" w:color="auto" w:fill="FFFFFF"/>
              <w:rPr>
                <w:rFonts w:ascii="Calibri" w:eastAsia="Times New Roman" w:hAnsi="Calibri" w:cs="Calibri"/>
                <w:color w:val="000000"/>
                <w:sz w:val="24"/>
                <w:szCs w:val="24"/>
                <w:lang w:val="sq-AL" w:eastAsia="sq-AL"/>
              </w:rPr>
            </w:pPr>
            <w:r w:rsidRPr="00243FF5">
              <w:rPr>
                <w:rFonts w:ascii="Calibri" w:eastAsia="Times New Roman" w:hAnsi="Calibri" w:cs="Calibri"/>
                <w:color w:val="000000"/>
                <w:sz w:val="24"/>
                <w:szCs w:val="24"/>
                <w:lang w:val="sq-AL" w:eastAsia="sq-AL"/>
              </w:rPr>
              <w:t> </w:t>
            </w:r>
          </w:p>
          <w:p w14:paraId="14F83010" w14:textId="77777777" w:rsidR="00243FF5" w:rsidRPr="00243FF5" w:rsidRDefault="00243FF5" w:rsidP="00243FF5">
            <w:pPr>
              <w:shd w:val="clear" w:color="auto" w:fill="FFFFFF"/>
              <w:rPr>
                <w:rFonts w:ascii="Calibri" w:eastAsia="Times New Roman" w:hAnsi="Calibri" w:cs="Calibri"/>
                <w:color w:val="000000"/>
                <w:sz w:val="24"/>
                <w:szCs w:val="24"/>
                <w:lang w:val="sq-AL" w:eastAsia="sq-AL"/>
              </w:rPr>
            </w:pPr>
            <w:r w:rsidRPr="00243FF5">
              <w:rPr>
                <w:rFonts w:ascii="Calibri" w:eastAsia="Times New Roman" w:hAnsi="Calibri" w:cs="Calibri"/>
                <w:color w:val="000000"/>
                <w:sz w:val="24"/>
                <w:szCs w:val="24"/>
                <w:lang w:val="sq-AL" w:eastAsia="sq-AL"/>
              </w:rPr>
              <w:t> </w:t>
            </w:r>
          </w:p>
          <w:p w14:paraId="35C8E113" w14:textId="1ACDAC50" w:rsidR="00F6743B" w:rsidRDefault="00243FF5" w:rsidP="00FF4C3E">
            <w:pPr>
              <w:shd w:val="clear" w:color="auto" w:fill="FFFFFF"/>
            </w:pPr>
            <w:r w:rsidRPr="00243FF5">
              <w:rPr>
                <w:rFonts w:ascii="Calibri" w:eastAsia="Times New Roman" w:hAnsi="Calibri" w:cs="Calibri"/>
                <w:color w:val="000000"/>
                <w:sz w:val="24"/>
                <w:szCs w:val="24"/>
                <w:lang w:val="sq-AL" w:eastAsia="sq-AL"/>
              </w:rPr>
              <w:t xml:space="preserve">Aktualisht ceshtja është duke u gjykuar ne themel </w:t>
            </w:r>
          </w:p>
        </w:tc>
        <w:tc>
          <w:tcPr>
            <w:tcW w:w="1170" w:type="dxa"/>
          </w:tcPr>
          <w:p w14:paraId="766F737C" w14:textId="37DFB397" w:rsidR="00F6743B" w:rsidRDefault="00540466" w:rsidP="00F6743B">
            <w:r>
              <w:t>E Plote</w:t>
            </w:r>
          </w:p>
        </w:tc>
        <w:tc>
          <w:tcPr>
            <w:tcW w:w="720" w:type="dxa"/>
          </w:tcPr>
          <w:p w14:paraId="2CAE573B" w14:textId="557B1E14" w:rsidR="00F6743B" w:rsidRDefault="00872EF4" w:rsidP="00F6743B">
            <w:r>
              <w:t>jo</w:t>
            </w:r>
          </w:p>
        </w:tc>
      </w:tr>
      <w:tr w:rsidR="00F6743B" w14:paraId="355C2833" w14:textId="77777777" w:rsidTr="009A7484">
        <w:trPr>
          <w:trHeight w:val="295"/>
        </w:trPr>
        <w:tc>
          <w:tcPr>
            <w:tcW w:w="625" w:type="dxa"/>
          </w:tcPr>
          <w:p w14:paraId="255DE1DF" w14:textId="72D2AA52" w:rsidR="00F6743B" w:rsidRDefault="0028680E" w:rsidP="00F6743B">
            <w:r>
              <w:t>15</w:t>
            </w:r>
          </w:p>
        </w:tc>
        <w:tc>
          <w:tcPr>
            <w:tcW w:w="1260" w:type="dxa"/>
          </w:tcPr>
          <w:p w14:paraId="1DAEEB60" w14:textId="77BAA11B" w:rsidR="00F6743B" w:rsidRDefault="003E3F66" w:rsidP="00F6743B">
            <w:r>
              <w:t>03.11.2025</w:t>
            </w:r>
          </w:p>
        </w:tc>
        <w:tc>
          <w:tcPr>
            <w:tcW w:w="1890" w:type="dxa"/>
          </w:tcPr>
          <w:p w14:paraId="5A8880AA" w14:textId="68ADA864" w:rsidR="00F6743B" w:rsidRDefault="003E3F66" w:rsidP="00F6743B">
            <w:pPr>
              <w:rPr>
                <w:rFonts w:ascii="Calibri" w:hAnsi="Calibri" w:cs="Calibri"/>
                <w:color w:val="000000"/>
                <w:shd w:val="clear" w:color="auto" w:fill="FFFFFF"/>
              </w:rPr>
            </w:pPr>
            <w:r>
              <w:rPr>
                <w:rFonts w:ascii="Calibri" w:hAnsi="Calibri" w:cs="Calibri"/>
                <w:color w:val="000000"/>
                <w:shd w:val="clear" w:color="auto" w:fill="FFFFFF"/>
              </w:rPr>
              <w:t>Kerkese per pjesmarrje dhe filmime ne séance gjyqesore</w:t>
            </w:r>
          </w:p>
        </w:tc>
        <w:tc>
          <w:tcPr>
            <w:tcW w:w="1440" w:type="dxa"/>
          </w:tcPr>
          <w:p w14:paraId="41BCDBD7" w14:textId="61F39216" w:rsidR="00F6743B" w:rsidRDefault="003E3F66" w:rsidP="00F6743B">
            <w:r>
              <w:t>03.11.2025</w:t>
            </w:r>
          </w:p>
        </w:tc>
        <w:tc>
          <w:tcPr>
            <w:tcW w:w="6840" w:type="dxa"/>
          </w:tcPr>
          <w:p w14:paraId="2285CEDB" w14:textId="3FDB7FDD" w:rsidR="00FF4C3E" w:rsidRPr="00FF4C3E" w:rsidRDefault="00FF4C3E" w:rsidP="00FF4C3E">
            <w:pPr>
              <w:shd w:val="clear" w:color="auto" w:fill="FFFFFF"/>
              <w:rPr>
                <w:rFonts w:ascii="Calibri" w:eastAsia="Times New Roman" w:hAnsi="Calibri" w:cs="Calibri"/>
                <w:color w:val="000000"/>
                <w:sz w:val="24"/>
                <w:szCs w:val="24"/>
                <w:lang w:val="sq-AL" w:eastAsia="sq-AL"/>
              </w:rPr>
            </w:pPr>
            <w:r>
              <w:rPr>
                <w:rFonts w:ascii="Calibri" w:eastAsia="Times New Roman" w:hAnsi="Calibri" w:cs="Calibri"/>
                <w:color w:val="000000"/>
                <w:sz w:val="24"/>
                <w:szCs w:val="24"/>
                <w:lang w:val="sq-AL" w:eastAsia="sq-AL"/>
              </w:rPr>
              <w:t>J</w:t>
            </w:r>
            <w:r w:rsidRPr="00FF4C3E">
              <w:rPr>
                <w:rFonts w:ascii="Calibri" w:eastAsia="Times New Roman" w:hAnsi="Calibri" w:cs="Calibri"/>
                <w:color w:val="000000"/>
                <w:sz w:val="24"/>
                <w:szCs w:val="24"/>
                <w:lang w:val="sq-AL" w:eastAsia="sq-AL"/>
              </w:rPr>
              <w:t>u informojme se seanca e radhes për çështjen që ju interesoheni është planifikur për tu zvilluar në datën 04.11.2025 ora 13:00.</w:t>
            </w:r>
          </w:p>
          <w:p w14:paraId="025D7DCE" w14:textId="525A5668" w:rsidR="00FF4C3E" w:rsidRPr="00FF4C3E" w:rsidRDefault="00FF4C3E" w:rsidP="00FF4C3E">
            <w:pPr>
              <w:shd w:val="clear" w:color="auto" w:fill="FFFFFF"/>
              <w:rPr>
                <w:rFonts w:ascii="Calibri" w:eastAsia="Times New Roman" w:hAnsi="Calibri" w:cs="Calibri"/>
                <w:color w:val="000000"/>
                <w:sz w:val="24"/>
                <w:szCs w:val="24"/>
                <w:lang w:val="sq-AL" w:eastAsia="sq-AL"/>
              </w:rPr>
            </w:pPr>
            <w:r w:rsidRPr="00FF4C3E">
              <w:rPr>
                <w:rFonts w:ascii="Calibri" w:eastAsia="Times New Roman" w:hAnsi="Calibri" w:cs="Calibri"/>
                <w:color w:val="000000"/>
                <w:sz w:val="24"/>
                <w:szCs w:val="24"/>
                <w:lang w:val="sq-AL" w:eastAsia="sq-AL"/>
              </w:rPr>
              <w:t>Ju mund të merrni pjesë në seancën gjyqësore, por paraprakisht duhet të plotesoni formualar/kërkesen të cilen e gjeni bashk</w:t>
            </w:r>
            <w:bookmarkStart w:id="0" w:name="_GoBack"/>
            <w:bookmarkEnd w:id="0"/>
            <w:r w:rsidRPr="00FF4C3E">
              <w:rPr>
                <w:rFonts w:ascii="Calibri" w:eastAsia="Times New Roman" w:hAnsi="Calibri" w:cs="Calibri"/>
                <w:color w:val="000000"/>
                <w:sz w:val="24"/>
                <w:szCs w:val="24"/>
                <w:lang w:val="sq-AL" w:eastAsia="sq-AL"/>
              </w:rPr>
              <w:t xml:space="preserve">elidhur </w:t>
            </w:r>
          </w:p>
          <w:p w14:paraId="054A9808" w14:textId="17C959C6" w:rsidR="00F6743B" w:rsidRDefault="00F6743B" w:rsidP="00F6743B"/>
        </w:tc>
        <w:tc>
          <w:tcPr>
            <w:tcW w:w="1170" w:type="dxa"/>
          </w:tcPr>
          <w:p w14:paraId="19B724FA" w14:textId="1AA2A8B8" w:rsidR="00F6743B" w:rsidRDefault="00540466" w:rsidP="00F6743B">
            <w:r>
              <w:t>E plote</w:t>
            </w:r>
          </w:p>
        </w:tc>
        <w:tc>
          <w:tcPr>
            <w:tcW w:w="720" w:type="dxa"/>
          </w:tcPr>
          <w:p w14:paraId="22125BE5" w14:textId="4C29E275" w:rsidR="00F6743B" w:rsidRDefault="00540466" w:rsidP="00F6743B">
            <w:r>
              <w:t>jo</w:t>
            </w:r>
          </w:p>
        </w:tc>
      </w:tr>
      <w:tr w:rsidR="00F6743B" w14:paraId="18091C2B" w14:textId="77777777" w:rsidTr="009A7484">
        <w:trPr>
          <w:trHeight w:val="295"/>
        </w:trPr>
        <w:tc>
          <w:tcPr>
            <w:tcW w:w="625" w:type="dxa"/>
          </w:tcPr>
          <w:p w14:paraId="0A2FCCB4" w14:textId="6B6FA3CD" w:rsidR="00F6743B" w:rsidRDefault="00F6743B" w:rsidP="00F6743B"/>
        </w:tc>
        <w:tc>
          <w:tcPr>
            <w:tcW w:w="1260" w:type="dxa"/>
          </w:tcPr>
          <w:p w14:paraId="66CCD3A7" w14:textId="37D7C364" w:rsidR="00F6743B" w:rsidRDefault="00F6743B" w:rsidP="00F6743B"/>
        </w:tc>
        <w:tc>
          <w:tcPr>
            <w:tcW w:w="1890" w:type="dxa"/>
          </w:tcPr>
          <w:p w14:paraId="5AE0ABB2" w14:textId="031E2E02" w:rsidR="00F6743B" w:rsidRPr="00630909" w:rsidRDefault="00F6743B" w:rsidP="00F6743B">
            <w:pPr>
              <w:rPr>
                <w:rFonts w:ascii="Times New Roman" w:hAnsi="Times New Roman" w:cs="Times New Roman"/>
                <w:sz w:val="24"/>
                <w:szCs w:val="32"/>
                <w:shd w:val="clear" w:color="auto" w:fill="FFFFFF"/>
              </w:rPr>
            </w:pPr>
          </w:p>
        </w:tc>
        <w:tc>
          <w:tcPr>
            <w:tcW w:w="1440" w:type="dxa"/>
          </w:tcPr>
          <w:p w14:paraId="7827B96E" w14:textId="4AD9083F" w:rsidR="00F6743B" w:rsidRDefault="00F6743B" w:rsidP="00F6743B"/>
        </w:tc>
        <w:tc>
          <w:tcPr>
            <w:tcW w:w="6840" w:type="dxa"/>
          </w:tcPr>
          <w:p w14:paraId="2701B523" w14:textId="55697C79" w:rsidR="00F6743B" w:rsidRDefault="00F6743B" w:rsidP="00F6743B"/>
        </w:tc>
        <w:tc>
          <w:tcPr>
            <w:tcW w:w="1170" w:type="dxa"/>
          </w:tcPr>
          <w:p w14:paraId="078EC314" w14:textId="1546BA65" w:rsidR="00F6743B" w:rsidRDefault="00F6743B" w:rsidP="00F6743B"/>
        </w:tc>
        <w:tc>
          <w:tcPr>
            <w:tcW w:w="720" w:type="dxa"/>
          </w:tcPr>
          <w:p w14:paraId="0ADE950F" w14:textId="0B58CBD7" w:rsidR="00F6743B" w:rsidRDefault="00F6743B" w:rsidP="00F6743B"/>
        </w:tc>
      </w:tr>
      <w:tr w:rsidR="00F6743B" w14:paraId="1677BA0F" w14:textId="77777777" w:rsidTr="009A7484">
        <w:trPr>
          <w:trHeight w:val="295"/>
        </w:trPr>
        <w:tc>
          <w:tcPr>
            <w:tcW w:w="625" w:type="dxa"/>
          </w:tcPr>
          <w:p w14:paraId="4A9D8CE9" w14:textId="5B454A6A" w:rsidR="00F6743B" w:rsidRDefault="00F6743B" w:rsidP="00F6743B"/>
        </w:tc>
        <w:tc>
          <w:tcPr>
            <w:tcW w:w="1260" w:type="dxa"/>
          </w:tcPr>
          <w:p w14:paraId="19339B64" w14:textId="0E1874CB" w:rsidR="00F6743B" w:rsidRDefault="00F6743B" w:rsidP="00F6743B"/>
        </w:tc>
        <w:tc>
          <w:tcPr>
            <w:tcW w:w="1890" w:type="dxa"/>
          </w:tcPr>
          <w:p w14:paraId="6BDD0F83" w14:textId="400800EE" w:rsidR="00F6743B" w:rsidRPr="00630909" w:rsidRDefault="00F6743B" w:rsidP="00F6743B">
            <w:pPr>
              <w:rPr>
                <w:rFonts w:ascii="Times New Roman" w:hAnsi="Times New Roman" w:cs="Times New Roman"/>
                <w:sz w:val="24"/>
                <w:szCs w:val="32"/>
                <w:shd w:val="clear" w:color="auto" w:fill="FFFFFF"/>
              </w:rPr>
            </w:pPr>
          </w:p>
        </w:tc>
        <w:tc>
          <w:tcPr>
            <w:tcW w:w="1440" w:type="dxa"/>
          </w:tcPr>
          <w:p w14:paraId="1AA8F9AC" w14:textId="0F440888" w:rsidR="00F6743B" w:rsidRDefault="00F6743B" w:rsidP="00F6743B"/>
        </w:tc>
        <w:tc>
          <w:tcPr>
            <w:tcW w:w="6840" w:type="dxa"/>
          </w:tcPr>
          <w:p w14:paraId="5F7EF04F" w14:textId="58820699" w:rsidR="00F6743B" w:rsidRDefault="00F6743B" w:rsidP="00F6743B"/>
        </w:tc>
        <w:tc>
          <w:tcPr>
            <w:tcW w:w="1170" w:type="dxa"/>
          </w:tcPr>
          <w:p w14:paraId="23D5E2B7" w14:textId="34EBE376" w:rsidR="00F6743B" w:rsidRDefault="00F6743B" w:rsidP="00F6743B"/>
        </w:tc>
        <w:tc>
          <w:tcPr>
            <w:tcW w:w="720" w:type="dxa"/>
          </w:tcPr>
          <w:p w14:paraId="5F673C0D" w14:textId="6890BB96" w:rsidR="00F6743B" w:rsidRDefault="00F6743B" w:rsidP="00F6743B"/>
        </w:tc>
      </w:tr>
      <w:tr w:rsidR="00F6743B" w14:paraId="09D434C8" w14:textId="77777777" w:rsidTr="009A7484">
        <w:trPr>
          <w:trHeight w:val="295"/>
        </w:trPr>
        <w:tc>
          <w:tcPr>
            <w:tcW w:w="625" w:type="dxa"/>
          </w:tcPr>
          <w:p w14:paraId="2962A6F3" w14:textId="5C99F7A3" w:rsidR="00F6743B" w:rsidRDefault="00F6743B" w:rsidP="00F6743B"/>
        </w:tc>
        <w:tc>
          <w:tcPr>
            <w:tcW w:w="1260" w:type="dxa"/>
          </w:tcPr>
          <w:p w14:paraId="48AB8E12" w14:textId="09F023CC" w:rsidR="00F6743B" w:rsidRDefault="00F6743B" w:rsidP="00F6743B"/>
        </w:tc>
        <w:tc>
          <w:tcPr>
            <w:tcW w:w="1890" w:type="dxa"/>
          </w:tcPr>
          <w:p w14:paraId="7876218D" w14:textId="59DCE2A8" w:rsidR="00F6743B" w:rsidRDefault="00F6743B" w:rsidP="00F6743B">
            <w:pPr>
              <w:rPr>
                <w:rFonts w:ascii="Times New Roman" w:hAnsi="Times New Roman" w:cs="Times New Roman"/>
                <w:sz w:val="24"/>
                <w:szCs w:val="32"/>
                <w:shd w:val="clear" w:color="auto" w:fill="FFFFFF"/>
              </w:rPr>
            </w:pPr>
          </w:p>
        </w:tc>
        <w:tc>
          <w:tcPr>
            <w:tcW w:w="1440" w:type="dxa"/>
          </w:tcPr>
          <w:p w14:paraId="66F21655" w14:textId="0BA5272F" w:rsidR="00F6743B" w:rsidRDefault="00F6743B" w:rsidP="00F6743B"/>
        </w:tc>
        <w:tc>
          <w:tcPr>
            <w:tcW w:w="6840" w:type="dxa"/>
          </w:tcPr>
          <w:p w14:paraId="704F9B4F" w14:textId="40C61F22" w:rsidR="00F6743B" w:rsidRDefault="00F6743B" w:rsidP="00F6743B"/>
        </w:tc>
        <w:tc>
          <w:tcPr>
            <w:tcW w:w="1170" w:type="dxa"/>
          </w:tcPr>
          <w:p w14:paraId="39061D23" w14:textId="0C44A6F8" w:rsidR="00F6743B" w:rsidRDefault="00F6743B" w:rsidP="00F6743B"/>
        </w:tc>
        <w:tc>
          <w:tcPr>
            <w:tcW w:w="720" w:type="dxa"/>
          </w:tcPr>
          <w:p w14:paraId="3A988FDF" w14:textId="13796A72" w:rsidR="00F6743B" w:rsidRDefault="00F6743B" w:rsidP="00F6743B"/>
        </w:tc>
      </w:tr>
    </w:tbl>
    <w:p w14:paraId="3ACC0AB0" w14:textId="4C4F7DC6" w:rsidR="00B45E29" w:rsidRDefault="00B45E29" w:rsidP="00B45E29">
      <w:pPr>
        <w:spacing w:after="0" w:line="240" w:lineRule="auto"/>
        <w:jc w:val="both"/>
        <w:rPr>
          <w:rFonts w:ascii="Times New Roman" w:hAnsi="Times New Roman"/>
          <w:sz w:val="24"/>
          <w:szCs w:val="24"/>
          <w:lang w:val="it-IT"/>
        </w:rPr>
      </w:pPr>
    </w:p>
    <w:p w14:paraId="2098F66A" w14:textId="77777777" w:rsidR="00B575DB" w:rsidRDefault="00B575DB" w:rsidP="00B45E29">
      <w:pPr>
        <w:spacing w:after="0" w:line="240" w:lineRule="auto"/>
        <w:jc w:val="both"/>
        <w:rPr>
          <w:rFonts w:ascii="Times New Roman" w:hAnsi="Times New Roman"/>
          <w:sz w:val="24"/>
          <w:szCs w:val="24"/>
          <w:lang w:val="it-IT"/>
        </w:rPr>
      </w:pPr>
    </w:p>
    <w:p w14:paraId="014E3FAD" w14:textId="31ED722A" w:rsidR="00DC1D8F" w:rsidRDefault="00DC1D8F" w:rsidP="00B45E29">
      <w:pPr>
        <w:spacing w:after="0" w:line="240" w:lineRule="auto"/>
        <w:jc w:val="both"/>
        <w:rPr>
          <w:rFonts w:ascii="Times New Roman" w:hAnsi="Times New Roman"/>
          <w:sz w:val="24"/>
          <w:szCs w:val="24"/>
          <w:lang w:val="it-IT"/>
        </w:rPr>
      </w:pPr>
    </w:p>
    <w:p w14:paraId="7D419670" w14:textId="58354295" w:rsidR="00DC1D8F" w:rsidRDefault="00DC1D8F" w:rsidP="00B45E29">
      <w:pPr>
        <w:spacing w:after="0" w:line="240" w:lineRule="auto"/>
        <w:jc w:val="both"/>
        <w:rPr>
          <w:rFonts w:ascii="Times New Roman" w:hAnsi="Times New Roman"/>
          <w:sz w:val="24"/>
          <w:szCs w:val="24"/>
          <w:lang w:val="it-IT"/>
        </w:rPr>
      </w:pPr>
    </w:p>
    <w:p w14:paraId="7A0E7904" w14:textId="1BE87BD7" w:rsidR="00DC1D8F" w:rsidRDefault="00DC1D8F" w:rsidP="00B45E29">
      <w:pPr>
        <w:spacing w:after="0" w:line="240" w:lineRule="auto"/>
        <w:jc w:val="both"/>
        <w:rPr>
          <w:rFonts w:ascii="Times New Roman" w:hAnsi="Times New Roman"/>
          <w:sz w:val="24"/>
          <w:szCs w:val="24"/>
          <w:lang w:val="it-IT"/>
        </w:rPr>
      </w:pPr>
    </w:p>
    <w:sectPr w:rsidR="00DC1D8F" w:rsidSect="003A249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CB93C" w14:textId="77777777" w:rsidR="00282747" w:rsidRDefault="00282747" w:rsidP="00C417B2">
      <w:pPr>
        <w:spacing w:after="0" w:line="240" w:lineRule="auto"/>
      </w:pPr>
      <w:r>
        <w:separator/>
      </w:r>
    </w:p>
  </w:endnote>
  <w:endnote w:type="continuationSeparator" w:id="0">
    <w:p w14:paraId="3A290056" w14:textId="77777777" w:rsidR="00282747" w:rsidRDefault="00282747" w:rsidP="00C41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A7568" w14:textId="77777777" w:rsidR="00282747" w:rsidRDefault="00282747" w:rsidP="00C417B2">
      <w:pPr>
        <w:spacing w:after="0" w:line="240" w:lineRule="auto"/>
      </w:pPr>
      <w:r>
        <w:separator/>
      </w:r>
    </w:p>
  </w:footnote>
  <w:footnote w:type="continuationSeparator" w:id="0">
    <w:p w14:paraId="16DCB10E" w14:textId="77777777" w:rsidR="00282747" w:rsidRDefault="00282747" w:rsidP="00C417B2">
      <w:pPr>
        <w:spacing w:after="0" w:line="240" w:lineRule="auto"/>
      </w:pPr>
      <w:r>
        <w:continuationSeparator/>
      </w:r>
    </w:p>
  </w:footnote>
  <w:footnote w:id="1">
    <w:p w14:paraId="770822DB" w14:textId="65F02CE5" w:rsidR="00DF38D5" w:rsidRPr="00DF38D5" w:rsidRDefault="00DF38D5">
      <w:pPr>
        <w:pStyle w:val="FootnoteText"/>
        <w:rPr>
          <w:rFonts w:ascii="Times New Roman" w:hAnsi="Times New Roman" w:cs="Times New Roman"/>
        </w:rPr>
      </w:pPr>
    </w:p>
  </w:footnote>
  <w:footnote w:id="2">
    <w:p w14:paraId="0E2E31D5" w14:textId="49F7472D" w:rsidR="00C417B2" w:rsidRPr="00DF38D5" w:rsidRDefault="00C417B2">
      <w:pPr>
        <w:pStyle w:val="FootnoteText"/>
        <w:rPr>
          <w:rFonts w:ascii="Times New Roman" w:hAnsi="Times New Roman" w:cs="Times New Roman"/>
        </w:rPr>
      </w:pPr>
    </w:p>
  </w:footnote>
  <w:footnote w:id="3">
    <w:p w14:paraId="1D3A7F0A" w14:textId="2E725819" w:rsidR="00F276FA" w:rsidRPr="00DF38D5" w:rsidRDefault="00F276FA">
      <w:pPr>
        <w:pStyle w:val="FootnoteText"/>
        <w:rPr>
          <w:rFonts w:ascii="Times New Roman" w:hAnsi="Times New Roman" w:cs="Times New Roman"/>
        </w:rPr>
      </w:pPr>
    </w:p>
  </w:footnote>
  <w:footnote w:id="4">
    <w:p w14:paraId="6828611F" w14:textId="73AA8D3F" w:rsidR="00F276FA" w:rsidRPr="00DF38D5" w:rsidRDefault="00F276FA">
      <w:pPr>
        <w:pStyle w:val="FootnoteText"/>
        <w:rPr>
          <w:rFonts w:ascii="Times New Roman" w:hAnsi="Times New Roman" w:cs="Times New Roman"/>
        </w:rPr>
      </w:pPr>
    </w:p>
  </w:footnote>
  <w:footnote w:id="5">
    <w:p w14:paraId="7022CED5" w14:textId="70F9A5BE" w:rsidR="00F276FA" w:rsidRPr="00DF38D5" w:rsidRDefault="00F276FA">
      <w:pPr>
        <w:pStyle w:val="FootnoteText"/>
        <w:rPr>
          <w:rFonts w:ascii="Times New Roman" w:hAnsi="Times New Roman" w:cs="Times New Roman"/>
        </w:rPr>
      </w:pPr>
    </w:p>
  </w:footnote>
  <w:footnote w:id="6">
    <w:p w14:paraId="0265A2CA" w14:textId="34584D9B" w:rsidR="00DF38D5" w:rsidRPr="00DF38D5" w:rsidRDefault="00DF38D5">
      <w:pPr>
        <w:pStyle w:val="FootnoteText"/>
        <w:rPr>
          <w:rFonts w:ascii="Times New Roman" w:hAnsi="Times New Roman" w:cs="Times New Roman"/>
        </w:rPr>
      </w:pPr>
    </w:p>
  </w:footnote>
  <w:footnote w:id="7">
    <w:p w14:paraId="1022D7F5" w14:textId="3AA5F638" w:rsidR="00DF38D5" w:rsidRDefault="00DF38D5">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8F7"/>
    <w:rsid w:val="00020E6A"/>
    <w:rsid w:val="00022B30"/>
    <w:rsid w:val="000548CD"/>
    <w:rsid w:val="00072774"/>
    <w:rsid w:val="00090569"/>
    <w:rsid w:val="00092438"/>
    <w:rsid w:val="000972CB"/>
    <w:rsid w:val="000A4D72"/>
    <w:rsid w:val="000B2FF1"/>
    <w:rsid w:val="000B6214"/>
    <w:rsid w:val="000C0E71"/>
    <w:rsid w:val="000E0539"/>
    <w:rsid w:val="000E4A9E"/>
    <w:rsid w:val="00134F00"/>
    <w:rsid w:val="00146798"/>
    <w:rsid w:val="00160C1C"/>
    <w:rsid w:val="0016235D"/>
    <w:rsid w:val="0016587F"/>
    <w:rsid w:val="0018514D"/>
    <w:rsid w:val="001C17F3"/>
    <w:rsid w:val="001D3B66"/>
    <w:rsid w:val="001D7988"/>
    <w:rsid w:val="0020027A"/>
    <w:rsid w:val="0021270B"/>
    <w:rsid w:val="002166EF"/>
    <w:rsid w:val="002258C4"/>
    <w:rsid w:val="00227DB2"/>
    <w:rsid w:val="00243FF5"/>
    <w:rsid w:val="00246DF7"/>
    <w:rsid w:val="00251EEC"/>
    <w:rsid w:val="00256DCC"/>
    <w:rsid w:val="002623E7"/>
    <w:rsid w:val="00282747"/>
    <w:rsid w:val="0028550D"/>
    <w:rsid w:val="0028680E"/>
    <w:rsid w:val="00287CC1"/>
    <w:rsid w:val="00290FF0"/>
    <w:rsid w:val="002B5501"/>
    <w:rsid w:val="002B61E7"/>
    <w:rsid w:val="002B7F06"/>
    <w:rsid w:val="002D7265"/>
    <w:rsid w:val="002E5657"/>
    <w:rsid w:val="002F4CAB"/>
    <w:rsid w:val="002F64A4"/>
    <w:rsid w:val="00302D5F"/>
    <w:rsid w:val="0031719E"/>
    <w:rsid w:val="00317C37"/>
    <w:rsid w:val="00322F7B"/>
    <w:rsid w:val="00326E19"/>
    <w:rsid w:val="003531A5"/>
    <w:rsid w:val="0035369C"/>
    <w:rsid w:val="003766C6"/>
    <w:rsid w:val="00382AAB"/>
    <w:rsid w:val="0039324A"/>
    <w:rsid w:val="00395976"/>
    <w:rsid w:val="003A249D"/>
    <w:rsid w:val="003B05C3"/>
    <w:rsid w:val="003C38EC"/>
    <w:rsid w:val="003E3F66"/>
    <w:rsid w:val="003E51B4"/>
    <w:rsid w:val="003E5336"/>
    <w:rsid w:val="003E64CF"/>
    <w:rsid w:val="003F78F7"/>
    <w:rsid w:val="00403625"/>
    <w:rsid w:val="0041455D"/>
    <w:rsid w:val="0042004D"/>
    <w:rsid w:val="0042349A"/>
    <w:rsid w:val="0043268E"/>
    <w:rsid w:val="00442FA2"/>
    <w:rsid w:val="00467D9E"/>
    <w:rsid w:val="00480BB2"/>
    <w:rsid w:val="004873AD"/>
    <w:rsid w:val="004A1060"/>
    <w:rsid w:val="004A58A5"/>
    <w:rsid w:val="004C3E31"/>
    <w:rsid w:val="004D2BE5"/>
    <w:rsid w:val="004E1BB0"/>
    <w:rsid w:val="004F0B5B"/>
    <w:rsid w:val="004F5EF6"/>
    <w:rsid w:val="00513137"/>
    <w:rsid w:val="00535CC2"/>
    <w:rsid w:val="00540466"/>
    <w:rsid w:val="0056349D"/>
    <w:rsid w:val="00563D08"/>
    <w:rsid w:val="00564F2F"/>
    <w:rsid w:val="00581BEA"/>
    <w:rsid w:val="005923FC"/>
    <w:rsid w:val="0059323A"/>
    <w:rsid w:val="005B1F9D"/>
    <w:rsid w:val="005B44B6"/>
    <w:rsid w:val="005B44D4"/>
    <w:rsid w:val="005D1F7C"/>
    <w:rsid w:val="005D52E0"/>
    <w:rsid w:val="005E3F62"/>
    <w:rsid w:val="005E4EA0"/>
    <w:rsid w:val="00606655"/>
    <w:rsid w:val="006245B7"/>
    <w:rsid w:val="00630909"/>
    <w:rsid w:val="00640F37"/>
    <w:rsid w:val="00643D1D"/>
    <w:rsid w:val="00644275"/>
    <w:rsid w:val="00661EAE"/>
    <w:rsid w:val="00665FE2"/>
    <w:rsid w:val="006739FB"/>
    <w:rsid w:val="006758B8"/>
    <w:rsid w:val="006819B9"/>
    <w:rsid w:val="006908EE"/>
    <w:rsid w:val="006A426E"/>
    <w:rsid w:val="006D0BFA"/>
    <w:rsid w:val="00711E1C"/>
    <w:rsid w:val="00714F62"/>
    <w:rsid w:val="007210A1"/>
    <w:rsid w:val="007328B6"/>
    <w:rsid w:val="00743599"/>
    <w:rsid w:val="00756D61"/>
    <w:rsid w:val="007718CC"/>
    <w:rsid w:val="0079228C"/>
    <w:rsid w:val="007926B0"/>
    <w:rsid w:val="007A1B83"/>
    <w:rsid w:val="007A1F74"/>
    <w:rsid w:val="007A444A"/>
    <w:rsid w:val="007B0AED"/>
    <w:rsid w:val="007B292A"/>
    <w:rsid w:val="007C7D8C"/>
    <w:rsid w:val="007D188E"/>
    <w:rsid w:val="007E493B"/>
    <w:rsid w:val="007E7ABC"/>
    <w:rsid w:val="007F2DB3"/>
    <w:rsid w:val="007F64FE"/>
    <w:rsid w:val="00806846"/>
    <w:rsid w:val="00810498"/>
    <w:rsid w:val="00822F90"/>
    <w:rsid w:val="00825939"/>
    <w:rsid w:val="00830BF9"/>
    <w:rsid w:val="008560B1"/>
    <w:rsid w:val="00871B78"/>
    <w:rsid w:val="00872EF4"/>
    <w:rsid w:val="00873261"/>
    <w:rsid w:val="00875C3A"/>
    <w:rsid w:val="00880167"/>
    <w:rsid w:val="008A6146"/>
    <w:rsid w:val="008A61D7"/>
    <w:rsid w:val="008B42D1"/>
    <w:rsid w:val="008B5649"/>
    <w:rsid w:val="008C79E8"/>
    <w:rsid w:val="008E0953"/>
    <w:rsid w:val="008E2541"/>
    <w:rsid w:val="008E2CFE"/>
    <w:rsid w:val="008F107A"/>
    <w:rsid w:val="008F30F4"/>
    <w:rsid w:val="00913F1E"/>
    <w:rsid w:val="00922396"/>
    <w:rsid w:val="00947586"/>
    <w:rsid w:val="009505E8"/>
    <w:rsid w:val="00953906"/>
    <w:rsid w:val="00966BA1"/>
    <w:rsid w:val="0099345C"/>
    <w:rsid w:val="009A132D"/>
    <w:rsid w:val="009A3E8E"/>
    <w:rsid w:val="009A6313"/>
    <w:rsid w:val="009A6E04"/>
    <w:rsid w:val="009A7484"/>
    <w:rsid w:val="009B6960"/>
    <w:rsid w:val="009C555D"/>
    <w:rsid w:val="009C77B4"/>
    <w:rsid w:val="009E6E91"/>
    <w:rsid w:val="009F5EA3"/>
    <w:rsid w:val="00A0052A"/>
    <w:rsid w:val="00A15F12"/>
    <w:rsid w:val="00A24F6E"/>
    <w:rsid w:val="00A36EBE"/>
    <w:rsid w:val="00A46D04"/>
    <w:rsid w:val="00A50E56"/>
    <w:rsid w:val="00A837FD"/>
    <w:rsid w:val="00A8421F"/>
    <w:rsid w:val="00A87E9C"/>
    <w:rsid w:val="00A959F1"/>
    <w:rsid w:val="00A964E0"/>
    <w:rsid w:val="00AA447F"/>
    <w:rsid w:val="00AA5385"/>
    <w:rsid w:val="00AB48BD"/>
    <w:rsid w:val="00AD733D"/>
    <w:rsid w:val="00AF726B"/>
    <w:rsid w:val="00B154B0"/>
    <w:rsid w:val="00B272E6"/>
    <w:rsid w:val="00B30C05"/>
    <w:rsid w:val="00B409DC"/>
    <w:rsid w:val="00B4382D"/>
    <w:rsid w:val="00B453D8"/>
    <w:rsid w:val="00B45E29"/>
    <w:rsid w:val="00B46EB8"/>
    <w:rsid w:val="00B50551"/>
    <w:rsid w:val="00B570DE"/>
    <w:rsid w:val="00B575DB"/>
    <w:rsid w:val="00B64F1C"/>
    <w:rsid w:val="00B669CB"/>
    <w:rsid w:val="00B757D1"/>
    <w:rsid w:val="00B764D5"/>
    <w:rsid w:val="00B8307B"/>
    <w:rsid w:val="00B84804"/>
    <w:rsid w:val="00BA5F13"/>
    <w:rsid w:val="00BB6B98"/>
    <w:rsid w:val="00BB6D25"/>
    <w:rsid w:val="00BC381A"/>
    <w:rsid w:val="00BE1E92"/>
    <w:rsid w:val="00BE56F0"/>
    <w:rsid w:val="00BF6803"/>
    <w:rsid w:val="00C04A5F"/>
    <w:rsid w:val="00C060DD"/>
    <w:rsid w:val="00C35726"/>
    <w:rsid w:val="00C417B2"/>
    <w:rsid w:val="00C461C6"/>
    <w:rsid w:val="00C47416"/>
    <w:rsid w:val="00C640B3"/>
    <w:rsid w:val="00C7393C"/>
    <w:rsid w:val="00C75058"/>
    <w:rsid w:val="00C86165"/>
    <w:rsid w:val="00C92287"/>
    <w:rsid w:val="00C92691"/>
    <w:rsid w:val="00CB6255"/>
    <w:rsid w:val="00CD4090"/>
    <w:rsid w:val="00CD5DE8"/>
    <w:rsid w:val="00CE2E79"/>
    <w:rsid w:val="00CE71E0"/>
    <w:rsid w:val="00CF1D79"/>
    <w:rsid w:val="00CF55E6"/>
    <w:rsid w:val="00CF781C"/>
    <w:rsid w:val="00D0616B"/>
    <w:rsid w:val="00D15878"/>
    <w:rsid w:val="00D36B8F"/>
    <w:rsid w:val="00D41F11"/>
    <w:rsid w:val="00D47226"/>
    <w:rsid w:val="00D47CC8"/>
    <w:rsid w:val="00D65E56"/>
    <w:rsid w:val="00D71E92"/>
    <w:rsid w:val="00D84DEC"/>
    <w:rsid w:val="00DA717F"/>
    <w:rsid w:val="00DB4C1B"/>
    <w:rsid w:val="00DB7D8C"/>
    <w:rsid w:val="00DC1D8F"/>
    <w:rsid w:val="00DC48AE"/>
    <w:rsid w:val="00DC4C18"/>
    <w:rsid w:val="00DD2D07"/>
    <w:rsid w:val="00DD6085"/>
    <w:rsid w:val="00DE26E2"/>
    <w:rsid w:val="00DF38D5"/>
    <w:rsid w:val="00DF625B"/>
    <w:rsid w:val="00E047E9"/>
    <w:rsid w:val="00E06392"/>
    <w:rsid w:val="00E244DD"/>
    <w:rsid w:val="00E36927"/>
    <w:rsid w:val="00E40DCA"/>
    <w:rsid w:val="00E5194F"/>
    <w:rsid w:val="00E5238F"/>
    <w:rsid w:val="00E5487E"/>
    <w:rsid w:val="00E67873"/>
    <w:rsid w:val="00E7537E"/>
    <w:rsid w:val="00E819C6"/>
    <w:rsid w:val="00E834B1"/>
    <w:rsid w:val="00E87AA4"/>
    <w:rsid w:val="00E94F7A"/>
    <w:rsid w:val="00EA4918"/>
    <w:rsid w:val="00ED3F13"/>
    <w:rsid w:val="00EE67B3"/>
    <w:rsid w:val="00EE68BD"/>
    <w:rsid w:val="00EF004F"/>
    <w:rsid w:val="00EF22FC"/>
    <w:rsid w:val="00EF7286"/>
    <w:rsid w:val="00F00BAC"/>
    <w:rsid w:val="00F20D0A"/>
    <w:rsid w:val="00F276FA"/>
    <w:rsid w:val="00F3238D"/>
    <w:rsid w:val="00F455B8"/>
    <w:rsid w:val="00F6743B"/>
    <w:rsid w:val="00F76233"/>
    <w:rsid w:val="00FA68B8"/>
    <w:rsid w:val="00FA6F5B"/>
    <w:rsid w:val="00FC76DC"/>
    <w:rsid w:val="00FF4C3E"/>
    <w:rsid w:val="00FF7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2FFFB"/>
  <w15:chartTrackingRefBased/>
  <w15:docId w15:val="{B808D945-23A7-4085-924A-7A483271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053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32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417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17B2"/>
    <w:rPr>
      <w:sz w:val="20"/>
      <w:szCs w:val="20"/>
    </w:rPr>
  </w:style>
  <w:style w:type="character" w:styleId="FootnoteReference">
    <w:name w:val="footnote reference"/>
    <w:basedOn w:val="DefaultParagraphFont"/>
    <w:uiPriority w:val="99"/>
    <w:semiHidden/>
    <w:unhideWhenUsed/>
    <w:rsid w:val="00C417B2"/>
    <w:rPr>
      <w:vertAlign w:val="superscript"/>
    </w:rPr>
  </w:style>
  <w:style w:type="character" w:styleId="Hyperlink">
    <w:name w:val="Hyperlink"/>
    <w:basedOn w:val="DefaultParagraphFont"/>
    <w:uiPriority w:val="99"/>
    <w:unhideWhenUsed/>
    <w:rsid w:val="00E063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22787">
      <w:bodyDiv w:val="1"/>
      <w:marLeft w:val="0"/>
      <w:marRight w:val="0"/>
      <w:marTop w:val="0"/>
      <w:marBottom w:val="0"/>
      <w:divBdr>
        <w:top w:val="none" w:sz="0" w:space="0" w:color="auto"/>
        <w:left w:val="none" w:sz="0" w:space="0" w:color="auto"/>
        <w:bottom w:val="none" w:sz="0" w:space="0" w:color="auto"/>
        <w:right w:val="none" w:sz="0" w:space="0" w:color="auto"/>
      </w:divBdr>
    </w:div>
    <w:div w:id="377167918">
      <w:bodyDiv w:val="1"/>
      <w:marLeft w:val="0"/>
      <w:marRight w:val="0"/>
      <w:marTop w:val="0"/>
      <w:marBottom w:val="0"/>
      <w:divBdr>
        <w:top w:val="none" w:sz="0" w:space="0" w:color="auto"/>
        <w:left w:val="none" w:sz="0" w:space="0" w:color="auto"/>
        <w:bottom w:val="none" w:sz="0" w:space="0" w:color="auto"/>
        <w:right w:val="none" w:sz="0" w:space="0" w:color="auto"/>
      </w:divBdr>
      <w:divsChild>
        <w:div w:id="511338831">
          <w:marLeft w:val="0"/>
          <w:marRight w:val="0"/>
          <w:marTop w:val="0"/>
          <w:marBottom w:val="0"/>
          <w:divBdr>
            <w:top w:val="none" w:sz="0" w:space="0" w:color="auto"/>
            <w:left w:val="none" w:sz="0" w:space="0" w:color="auto"/>
            <w:bottom w:val="none" w:sz="0" w:space="0" w:color="auto"/>
            <w:right w:val="none" w:sz="0" w:space="0" w:color="auto"/>
          </w:divBdr>
        </w:div>
      </w:divsChild>
    </w:div>
    <w:div w:id="406923863">
      <w:bodyDiv w:val="1"/>
      <w:marLeft w:val="0"/>
      <w:marRight w:val="0"/>
      <w:marTop w:val="0"/>
      <w:marBottom w:val="0"/>
      <w:divBdr>
        <w:top w:val="none" w:sz="0" w:space="0" w:color="auto"/>
        <w:left w:val="none" w:sz="0" w:space="0" w:color="auto"/>
        <w:bottom w:val="none" w:sz="0" w:space="0" w:color="auto"/>
        <w:right w:val="none" w:sz="0" w:space="0" w:color="auto"/>
      </w:divBdr>
    </w:div>
    <w:div w:id="557018097">
      <w:bodyDiv w:val="1"/>
      <w:marLeft w:val="0"/>
      <w:marRight w:val="0"/>
      <w:marTop w:val="0"/>
      <w:marBottom w:val="0"/>
      <w:divBdr>
        <w:top w:val="none" w:sz="0" w:space="0" w:color="auto"/>
        <w:left w:val="none" w:sz="0" w:space="0" w:color="auto"/>
        <w:bottom w:val="none" w:sz="0" w:space="0" w:color="auto"/>
        <w:right w:val="none" w:sz="0" w:space="0" w:color="auto"/>
      </w:divBdr>
      <w:divsChild>
        <w:div w:id="337856441">
          <w:marLeft w:val="0"/>
          <w:marRight w:val="0"/>
          <w:marTop w:val="0"/>
          <w:marBottom w:val="0"/>
          <w:divBdr>
            <w:top w:val="none" w:sz="0" w:space="0" w:color="auto"/>
            <w:left w:val="none" w:sz="0" w:space="0" w:color="auto"/>
            <w:bottom w:val="none" w:sz="0" w:space="0" w:color="auto"/>
            <w:right w:val="none" w:sz="0" w:space="0" w:color="auto"/>
          </w:divBdr>
        </w:div>
      </w:divsChild>
    </w:div>
    <w:div w:id="588543129">
      <w:bodyDiv w:val="1"/>
      <w:marLeft w:val="0"/>
      <w:marRight w:val="0"/>
      <w:marTop w:val="0"/>
      <w:marBottom w:val="0"/>
      <w:divBdr>
        <w:top w:val="none" w:sz="0" w:space="0" w:color="auto"/>
        <w:left w:val="none" w:sz="0" w:space="0" w:color="auto"/>
        <w:bottom w:val="none" w:sz="0" w:space="0" w:color="auto"/>
        <w:right w:val="none" w:sz="0" w:space="0" w:color="auto"/>
      </w:divBdr>
    </w:div>
    <w:div w:id="621694814">
      <w:bodyDiv w:val="1"/>
      <w:marLeft w:val="0"/>
      <w:marRight w:val="0"/>
      <w:marTop w:val="0"/>
      <w:marBottom w:val="0"/>
      <w:divBdr>
        <w:top w:val="none" w:sz="0" w:space="0" w:color="auto"/>
        <w:left w:val="none" w:sz="0" w:space="0" w:color="auto"/>
        <w:bottom w:val="none" w:sz="0" w:space="0" w:color="auto"/>
        <w:right w:val="none" w:sz="0" w:space="0" w:color="auto"/>
      </w:divBdr>
      <w:divsChild>
        <w:div w:id="853494874">
          <w:marLeft w:val="0"/>
          <w:marRight w:val="0"/>
          <w:marTop w:val="0"/>
          <w:marBottom w:val="0"/>
          <w:divBdr>
            <w:top w:val="none" w:sz="0" w:space="0" w:color="auto"/>
            <w:left w:val="none" w:sz="0" w:space="0" w:color="auto"/>
            <w:bottom w:val="none" w:sz="0" w:space="0" w:color="auto"/>
            <w:right w:val="none" w:sz="0" w:space="0" w:color="auto"/>
          </w:divBdr>
        </w:div>
        <w:div w:id="912932959">
          <w:marLeft w:val="0"/>
          <w:marRight w:val="0"/>
          <w:marTop w:val="0"/>
          <w:marBottom w:val="0"/>
          <w:divBdr>
            <w:top w:val="none" w:sz="0" w:space="0" w:color="auto"/>
            <w:left w:val="none" w:sz="0" w:space="0" w:color="auto"/>
            <w:bottom w:val="none" w:sz="0" w:space="0" w:color="auto"/>
            <w:right w:val="none" w:sz="0" w:space="0" w:color="auto"/>
          </w:divBdr>
        </w:div>
      </w:divsChild>
    </w:div>
    <w:div w:id="1361782622">
      <w:bodyDiv w:val="1"/>
      <w:marLeft w:val="0"/>
      <w:marRight w:val="0"/>
      <w:marTop w:val="0"/>
      <w:marBottom w:val="0"/>
      <w:divBdr>
        <w:top w:val="none" w:sz="0" w:space="0" w:color="auto"/>
        <w:left w:val="none" w:sz="0" w:space="0" w:color="auto"/>
        <w:bottom w:val="none" w:sz="0" w:space="0" w:color="auto"/>
        <w:right w:val="none" w:sz="0" w:space="0" w:color="auto"/>
      </w:divBdr>
      <w:divsChild>
        <w:div w:id="1654138061">
          <w:marLeft w:val="0"/>
          <w:marRight w:val="0"/>
          <w:marTop w:val="0"/>
          <w:marBottom w:val="0"/>
          <w:divBdr>
            <w:top w:val="none" w:sz="0" w:space="0" w:color="auto"/>
            <w:left w:val="none" w:sz="0" w:space="0" w:color="auto"/>
            <w:bottom w:val="none" w:sz="0" w:space="0" w:color="auto"/>
            <w:right w:val="none" w:sz="0" w:space="0" w:color="auto"/>
          </w:divBdr>
        </w:div>
      </w:divsChild>
    </w:div>
    <w:div w:id="1447386344">
      <w:bodyDiv w:val="1"/>
      <w:marLeft w:val="0"/>
      <w:marRight w:val="0"/>
      <w:marTop w:val="0"/>
      <w:marBottom w:val="0"/>
      <w:divBdr>
        <w:top w:val="none" w:sz="0" w:space="0" w:color="auto"/>
        <w:left w:val="none" w:sz="0" w:space="0" w:color="auto"/>
        <w:bottom w:val="none" w:sz="0" w:space="0" w:color="auto"/>
        <w:right w:val="none" w:sz="0" w:space="0" w:color="auto"/>
      </w:divBdr>
      <w:divsChild>
        <w:div w:id="1800144762">
          <w:marLeft w:val="0"/>
          <w:marRight w:val="0"/>
          <w:marTop w:val="0"/>
          <w:marBottom w:val="0"/>
          <w:divBdr>
            <w:top w:val="none" w:sz="0" w:space="0" w:color="auto"/>
            <w:left w:val="none" w:sz="0" w:space="0" w:color="auto"/>
            <w:bottom w:val="none" w:sz="0" w:space="0" w:color="auto"/>
            <w:right w:val="none" w:sz="0" w:space="0" w:color="auto"/>
          </w:divBdr>
        </w:div>
      </w:divsChild>
    </w:div>
    <w:div w:id="1554345159">
      <w:bodyDiv w:val="1"/>
      <w:marLeft w:val="0"/>
      <w:marRight w:val="0"/>
      <w:marTop w:val="0"/>
      <w:marBottom w:val="0"/>
      <w:divBdr>
        <w:top w:val="none" w:sz="0" w:space="0" w:color="auto"/>
        <w:left w:val="none" w:sz="0" w:space="0" w:color="auto"/>
        <w:bottom w:val="none" w:sz="0" w:space="0" w:color="auto"/>
        <w:right w:val="none" w:sz="0" w:space="0" w:color="auto"/>
      </w:divBdr>
      <w:divsChild>
        <w:div w:id="1260212950">
          <w:marLeft w:val="0"/>
          <w:marRight w:val="0"/>
          <w:marTop w:val="0"/>
          <w:marBottom w:val="0"/>
          <w:divBdr>
            <w:top w:val="none" w:sz="0" w:space="0" w:color="auto"/>
            <w:left w:val="none" w:sz="0" w:space="0" w:color="auto"/>
            <w:bottom w:val="none" w:sz="0" w:space="0" w:color="auto"/>
            <w:right w:val="none" w:sz="0" w:space="0" w:color="auto"/>
          </w:divBdr>
        </w:div>
        <w:div w:id="165439683">
          <w:marLeft w:val="0"/>
          <w:marRight w:val="0"/>
          <w:marTop w:val="0"/>
          <w:marBottom w:val="0"/>
          <w:divBdr>
            <w:top w:val="none" w:sz="0" w:space="0" w:color="auto"/>
            <w:left w:val="none" w:sz="0" w:space="0" w:color="auto"/>
            <w:bottom w:val="none" w:sz="0" w:space="0" w:color="auto"/>
            <w:right w:val="none" w:sz="0" w:space="0" w:color="auto"/>
          </w:divBdr>
        </w:div>
        <w:div w:id="724913088">
          <w:marLeft w:val="0"/>
          <w:marRight w:val="0"/>
          <w:marTop w:val="0"/>
          <w:marBottom w:val="0"/>
          <w:divBdr>
            <w:top w:val="none" w:sz="0" w:space="0" w:color="auto"/>
            <w:left w:val="none" w:sz="0" w:space="0" w:color="auto"/>
            <w:bottom w:val="none" w:sz="0" w:space="0" w:color="auto"/>
            <w:right w:val="none" w:sz="0" w:space="0" w:color="auto"/>
          </w:divBdr>
        </w:div>
        <w:div w:id="791245264">
          <w:marLeft w:val="0"/>
          <w:marRight w:val="0"/>
          <w:marTop w:val="0"/>
          <w:marBottom w:val="0"/>
          <w:divBdr>
            <w:top w:val="none" w:sz="0" w:space="0" w:color="auto"/>
            <w:left w:val="none" w:sz="0" w:space="0" w:color="auto"/>
            <w:bottom w:val="none" w:sz="0" w:space="0" w:color="auto"/>
            <w:right w:val="none" w:sz="0" w:space="0" w:color="auto"/>
          </w:divBdr>
        </w:div>
      </w:divsChild>
    </w:div>
    <w:div w:id="1625653163">
      <w:bodyDiv w:val="1"/>
      <w:marLeft w:val="0"/>
      <w:marRight w:val="0"/>
      <w:marTop w:val="0"/>
      <w:marBottom w:val="0"/>
      <w:divBdr>
        <w:top w:val="none" w:sz="0" w:space="0" w:color="auto"/>
        <w:left w:val="none" w:sz="0" w:space="0" w:color="auto"/>
        <w:bottom w:val="none" w:sz="0" w:space="0" w:color="auto"/>
        <w:right w:val="none" w:sz="0" w:space="0" w:color="auto"/>
      </w:divBdr>
    </w:div>
    <w:div w:id="1628272597">
      <w:bodyDiv w:val="1"/>
      <w:marLeft w:val="0"/>
      <w:marRight w:val="0"/>
      <w:marTop w:val="0"/>
      <w:marBottom w:val="0"/>
      <w:divBdr>
        <w:top w:val="none" w:sz="0" w:space="0" w:color="auto"/>
        <w:left w:val="none" w:sz="0" w:space="0" w:color="auto"/>
        <w:bottom w:val="none" w:sz="0" w:space="0" w:color="auto"/>
        <w:right w:val="none" w:sz="0" w:space="0" w:color="auto"/>
      </w:divBdr>
      <w:divsChild>
        <w:div w:id="236980387">
          <w:marLeft w:val="0"/>
          <w:marRight w:val="0"/>
          <w:marTop w:val="0"/>
          <w:marBottom w:val="0"/>
          <w:divBdr>
            <w:top w:val="none" w:sz="0" w:space="0" w:color="auto"/>
            <w:left w:val="none" w:sz="0" w:space="0" w:color="auto"/>
            <w:bottom w:val="none" w:sz="0" w:space="0" w:color="auto"/>
            <w:right w:val="none" w:sz="0" w:space="0" w:color="auto"/>
          </w:divBdr>
        </w:div>
      </w:divsChild>
    </w:div>
    <w:div w:id="2080591427">
      <w:bodyDiv w:val="1"/>
      <w:marLeft w:val="0"/>
      <w:marRight w:val="0"/>
      <w:marTop w:val="0"/>
      <w:marBottom w:val="0"/>
      <w:divBdr>
        <w:top w:val="none" w:sz="0" w:space="0" w:color="auto"/>
        <w:left w:val="none" w:sz="0" w:space="0" w:color="auto"/>
        <w:bottom w:val="none" w:sz="0" w:space="0" w:color="auto"/>
        <w:right w:val="none" w:sz="0" w:space="0" w:color="auto"/>
      </w:divBdr>
      <w:divsChild>
        <w:div w:id="73625808">
          <w:marLeft w:val="0"/>
          <w:marRight w:val="0"/>
          <w:marTop w:val="0"/>
          <w:marBottom w:val="0"/>
          <w:divBdr>
            <w:top w:val="none" w:sz="0" w:space="0" w:color="auto"/>
            <w:left w:val="none" w:sz="0" w:space="0" w:color="auto"/>
            <w:bottom w:val="none" w:sz="0" w:space="0" w:color="auto"/>
            <w:right w:val="none" w:sz="0" w:space="0" w:color="auto"/>
          </w:divBdr>
        </w:div>
        <w:div w:id="397049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jykata.gov.a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5FBC2-6153-455F-A0EE-9CD4D1E5E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858</TotalTime>
  <Pages>7</Pages>
  <Words>1972</Words>
  <Characters>11244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Ardit Dauti</cp:lastModifiedBy>
  <cp:revision>81</cp:revision>
  <dcterms:created xsi:type="dcterms:W3CDTF">2020-06-04T11:54:00Z</dcterms:created>
  <dcterms:modified xsi:type="dcterms:W3CDTF">2025-11-14T10:21:00Z</dcterms:modified>
</cp:coreProperties>
</file>