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61" w:rsidRPr="00F96961" w:rsidRDefault="00F96961" w:rsidP="00F969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F96961" w:rsidRPr="00F96961" w:rsidRDefault="00F96961" w:rsidP="00F969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F96961" w:rsidRPr="00F96961" w:rsidRDefault="00F96961" w:rsidP="00F969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it-IT"/>
        </w:rPr>
      </w:pPr>
      <w:r w:rsidRPr="00F9696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it-IT"/>
        </w:rPr>
        <w:t>REGJISTRI I KËRKESAVE DHE PËRGJIGJEVE PRILL – QERSHOR</w:t>
      </w:r>
      <w:r w:rsidR="00F412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it-IT"/>
        </w:rPr>
        <w:t xml:space="preserve"> 2025</w:t>
      </w:r>
    </w:p>
    <w:p w:rsidR="00F96961" w:rsidRPr="00F96961" w:rsidRDefault="00F96961" w:rsidP="00F969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it-IT"/>
        </w:rPr>
      </w:pPr>
      <w:r w:rsidRPr="00F9696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it-IT"/>
        </w:rPr>
        <w:t>GJYKATA ADMINISTRATIVE E APELIT</w:t>
      </w:r>
    </w:p>
    <w:p w:rsidR="00F96961" w:rsidRPr="00F96961" w:rsidRDefault="00F96961" w:rsidP="00F96961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F96961" w:rsidRPr="00F96961" w:rsidRDefault="00F96961" w:rsidP="00F96961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Style w:val="Grigliatabella1"/>
        <w:tblW w:w="9895" w:type="dxa"/>
        <w:tblLayout w:type="fixed"/>
        <w:tblLook w:val="04A0" w:firstRow="1" w:lastRow="0" w:firstColumn="1" w:lastColumn="0" w:noHBand="0" w:noVBand="1"/>
      </w:tblPr>
      <w:tblGrid>
        <w:gridCol w:w="715"/>
        <w:gridCol w:w="1133"/>
        <w:gridCol w:w="1657"/>
        <w:gridCol w:w="1155"/>
        <w:gridCol w:w="2471"/>
        <w:gridCol w:w="1723"/>
        <w:gridCol w:w="1041"/>
      </w:tblGrid>
      <w:tr w:rsidR="00F96961" w:rsidRPr="00F96961" w:rsidTr="001520A9">
        <w:trPr>
          <w:trHeight w:val="863"/>
        </w:trPr>
        <w:tc>
          <w:tcPr>
            <w:tcW w:w="715" w:type="dxa"/>
            <w:shd w:val="clear" w:color="auto" w:fill="9CC2E5"/>
          </w:tcPr>
          <w:p w:rsidR="00F96961" w:rsidRPr="00F96961" w:rsidRDefault="00F96961" w:rsidP="00F969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 Rendor</w:t>
            </w:r>
            <w:r w:rsidRPr="00F969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3" w:type="dxa"/>
            <w:shd w:val="clear" w:color="auto" w:fill="9CC2E5"/>
          </w:tcPr>
          <w:p w:rsidR="00F96961" w:rsidRPr="00F96961" w:rsidRDefault="00F96961" w:rsidP="00F9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6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e kërkesës</w:t>
            </w:r>
            <w:r w:rsidRPr="00F969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657" w:type="dxa"/>
            <w:shd w:val="clear" w:color="auto" w:fill="9CC2E5"/>
          </w:tcPr>
          <w:p w:rsidR="00F96961" w:rsidRPr="00F96961" w:rsidRDefault="00F96961" w:rsidP="00F9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6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Objekti i kërkesës</w:t>
            </w:r>
          </w:p>
          <w:p w:rsidR="00F96961" w:rsidRPr="00F96961" w:rsidRDefault="00F96961" w:rsidP="00F9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69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footnoteReference w:id="3"/>
            </w:r>
          </w:p>
          <w:p w:rsidR="00F96961" w:rsidRPr="00F96961" w:rsidRDefault="00F96961" w:rsidP="00F9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96961" w:rsidRPr="00F96961" w:rsidRDefault="00F96961" w:rsidP="00F969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9CC2E5"/>
          </w:tcPr>
          <w:p w:rsidR="00F96961" w:rsidRPr="00F96961" w:rsidRDefault="00F96961" w:rsidP="00F9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6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e përgjigjes</w:t>
            </w:r>
            <w:r w:rsidRPr="00F969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471" w:type="dxa"/>
            <w:shd w:val="clear" w:color="auto" w:fill="9CC2E5"/>
          </w:tcPr>
          <w:p w:rsidR="00F96961" w:rsidRPr="00F96961" w:rsidRDefault="00F96961" w:rsidP="00F9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6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Përgjigja</w:t>
            </w:r>
          </w:p>
          <w:p w:rsidR="00F96961" w:rsidRPr="00F96961" w:rsidRDefault="00F96961" w:rsidP="00F9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69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footnoteReference w:id="5"/>
            </w:r>
          </w:p>
          <w:p w:rsidR="00F96961" w:rsidRPr="00F96961" w:rsidRDefault="00F96961" w:rsidP="00F969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9CC2E5"/>
          </w:tcPr>
          <w:p w:rsidR="00F96961" w:rsidRPr="00F96961" w:rsidRDefault="00F96961" w:rsidP="00F969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Mënyra e përfundimit të kërkesës</w:t>
            </w:r>
          </w:p>
          <w:p w:rsidR="00F96961" w:rsidRPr="00F96961" w:rsidRDefault="00F96961" w:rsidP="00F969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041" w:type="dxa"/>
            <w:shd w:val="clear" w:color="auto" w:fill="9CC2E5"/>
          </w:tcPr>
          <w:p w:rsidR="00F96961" w:rsidRPr="00F96961" w:rsidRDefault="00F96961" w:rsidP="00F9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6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Tarifa</w:t>
            </w:r>
          </w:p>
          <w:p w:rsidR="00F96961" w:rsidRPr="00F96961" w:rsidRDefault="00F96961" w:rsidP="00F9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69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footnoteReference w:id="7"/>
            </w:r>
          </w:p>
          <w:p w:rsidR="00F96961" w:rsidRPr="00F96961" w:rsidRDefault="00F96961" w:rsidP="00F9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96961" w:rsidRPr="00F96961" w:rsidRDefault="00F96961" w:rsidP="00F969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6961" w:rsidRPr="00F96961" w:rsidTr="001520A9">
        <w:trPr>
          <w:trHeight w:val="348"/>
        </w:trPr>
        <w:tc>
          <w:tcPr>
            <w:tcW w:w="715" w:type="dxa"/>
          </w:tcPr>
          <w:p w:rsidR="00F96961" w:rsidRPr="00F96961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96961" w:rsidRPr="00F96961" w:rsidRDefault="00B57FF4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657" w:type="dxa"/>
          </w:tcPr>
          <w:p w:rsidR="00F96961" w:rsidRPr="00F96961" w:rsidRDefault="00B57FF4" w:rsidP="00B57F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Kërkojmë</w:t>
            </w:r>
            <w:r w:rsidRPr="00B57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informacion për listën me emrat dhe dokumentacio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 ligjor profesional të ekspertë</w:t>
            </w:r>
            <w:r w:rsidRPr="00B57FF4">
              <w:rPr>
                <w:rFonts w:ascii="Times New Roman" w:eastAsia="Calibri" w:hAnsi="Times New Roman" w:cs="Times New Roman"/>
                <w:sz w:val="20"/>
                <w:szCs w:val="20"/>
              </w:rPr>
              <w:t>ve autoteknik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ë</w:t>
            </w:r>
            <w:r w:rsidRPr="00B57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që caktohen për kryerjen e "a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kteve të ekspertimit autoteknik</w:t>
            </w:r>
            <w:r w:rsidRPr="00B57FF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F96961" w:rsidRPr="00F96961" w:rsidRDefault="00B57FF4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2471" w:type="dxa"/>
          </w:tcPr>
          <w:p w:rsidR="00B57FF4" w:rsidRPr="0066700A" w:rsidRDefault="0066700A" w:rsidP="00B57F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Studio Ligjore 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 përfaqësuar nga Avokat *****,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me 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Licenc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ë 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nr. 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*****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,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ka për objekt të aktivitetit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: “</w:t>
            </w:r>
            <w:r w:rsidR="00B57FF4" w:rsidRPr="0066700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it-IT"/>
              </w:rPr>
              <w:t>Sh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it-IT"/>
              </w:rPr>
              <w:t>ërbime të ndryshme ndaj qytetarëve (Konsulencë</w:t>
            </w:r>
            <w:r w:rsidR="00B57FF4" w:rsidRPr="0066700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it-IT"/>
              </w:rPr>
              <w:t xml:space="preserve"> juridike në fushën e sigurimeve, ndjekja e praktikave për marrjen e dëmshpërblimeve të dëmeve pasurore dhe jo pasurore. </w:t>
            </w:r>
            <w:r w:rsidRPr="0066700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it-IT"/>
              </w:rPr>
              <w:t>Mbrojtjen e porosit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it-IT"/>
              </w:rPr>
              <w:t>ë</w:t>
            </w:r>
            <w:r w:rsidR="00B57FF4" w:rsidRPr="0066700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it-IT"/>
              </w:rPr>
              <w:t>sit në të tre shkallët e Gjykimit për çështje Penale, Civile, Adminisrtative, për marrjen e dëmshpërblime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it-IT"/>
              </w:rPr>
              <w:t>ve</w:t>
            </w:r>
            <w:r w:rsidR="00B57FF4" w:rsidRPr="0066700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it-IT"/>
              </w:rPr>
              <w:t xml:space="preserve"> nga aksidente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it-IT"/>
              </w:rPr>
              <w:t>t të viktimave apo trashëgimtarë</w:t>
            </w:r>
            <w:r w:rsidR="00B57FF4" w:rsidRPr="0066700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it-IT"/>
              </w:rPr>
              <w:t>ve të tyre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”.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Në referim të nenit 179 të Kodit të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Procedur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 Penale dhe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nenit 227 të Kodit të Procedurë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 Penale prokurorët dhe gjyqtarët gjatë proceseve penale, civile dhe administrative, caktojnë ekspert me njohuri të posaçme në fushat e shkencës për kryerjen e </w:t>
            </w:r>
            <w:r w:rsidR="00B57FF4" w:rsidRPr="00A33FB9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t>ekspertiza</w:t>
            </w:r>
            <w:r w:rsidR="00EB5955" w:rsidRPr="00A33FB9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t>ve</w:t>
            </w:r>
            <w:r w:rsidR="00B57FF4" w:rsidRPr="00A33FB9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t xml:space="preserve"> autoteknike</w:t>
            </w:r>
            <w:r w:rsidRPr="00A33FB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E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kspertët zgjidhen nga një regjistër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elektronik i personave të licenc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uar.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Rezulton se në regjistrin elektronik të personave të licencuar nuk ka</w:t>
            </w:r>
            <w:r w:rsidR="00B57FF4" w:rsidRPr="006670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it-IT"/>
              </w:rPr>
              <w:t> “</w:t>
            </w:r>
            <w:r w:rsidR="00B57FF4" w:rsidRPr="00A33FB9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t>ekspert</w:t>
            </w:r>
            <w:r w:rsidR="00B57FF4" w:rsidRPr="006670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B57FF4" w:rsidRPr="00A33FB9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lastRenderedPageBreak/>
              <w:t>autoteknik”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 pasi nuk ka licenc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 për këtë lloj eksperti, në disa raste kohët e fundit gjatë punës tonë jemi përballur me faktin se nga oficer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t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 policisë gjyqësore në komisari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ate, nga prokurë dhe nga gjyq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tarë caktohen si ekspert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me njohuri të posaçme në fushat e shkencës për kryerjen e </w:t>
            </w:r>
            <w:r w:rsidR="00B57FF4" w:rsidRPr="00A33FB9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t>ekspertizave autoteknike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 inxhini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të dipolomuar në degë të tjera dhe jo të diplomuar në degën përkatëse për automobila apo të ngjashme në degën transport.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Kjo bën, që avokatët të godasin në procesin gjyqësor si akte të bër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 në kundërshtim me nenin 179 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K.Pr.Penal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dhe nenin 227 K.Pr.Civile që kërkon që 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ksperti të ketë njohuri të posaç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me në degën përkatëse që më pas bëhen shkak për ri-ekspertime disa herë. Kjo ka bërë që procesi penal/gjyqësor të vazhdoj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me vite dhe ajo që është më kryesorja është se qytetarët nuk marrin drejtësi kur aktet e ekspertimit autoteknik nuk bëhen nga specialistë me 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njohuri të posa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ç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me në degën përkatëse që në ras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et e ekspertimeve autoteknike duhet të jenë specialist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me 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johuri të posaçme për automobilë dhe jo në çdo degë të inxhinierisë mek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anike siç është abuzuar deri tani në disa raste.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Në referim të nenin 38 të ligj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it nr. 9877 Datë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18.02.2008 “</w:t>
            </w:r>
            <w:r w:rsidR="00B57FF4" w:rsidRPr="0066700A"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  <w:t>Për organizimin e pushtetit gjy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  <w:t>qësor në Republikën e Shqipërisë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” është kompetencë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kancelarit të shpall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listën e ekspertëve të lic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encuar, sipas fushave përkatëse. 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Kërkojmë</w:t>
            </w:r>
            <w:r w:rsidR="00B57FF4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nga ju, që:</w:t>
            </w:r>
          </w:p>
          <w:p w:rsidR="00B57FF4" w:rsidRPr="0066700A" w:rsidRDefault="00B57FF4" w:rsidP="00B57F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-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 </w:t>
            </w:r>
            <w:r w:rsidR="0066700A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në zbatim të nenit 179 t</w:t>
            </w:r>
            <w:r w:rsid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K.Pr.Penal</w:t>
            </w:r>
            <w:r w:rsid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, të nenit 227 K.Pr.Civile  si dhe të</w:t>
            </w:r>
            <w:r w:rsid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nenit </w:t>
            </w:r>
            <w:r w:rsid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>38 të ligjit nr.9877 datë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18.02.2008 “</w:t>
            </w:r>
            <w:r w:rsidRPr="0066700A"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  <w:t>Për organizimin e pushtetit gjy</w:t>
            </w:r>
            <w:r w:rsidR="0066700A" w:rsidRPr="0066700A"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  <w:t>qësor në Republikën e Shqipërisë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” kërkojmë nga ana juaj që listat e ekspertëve me njohuri të posaçme në fushat e shkencës për kryerjen e </w:t>
            </w:r>
            <w:r w:rsidRPr="00A33FB9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t>ekspertizave autoteknike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 që vijnë pranë prokurorive dhe gj</w:t>
            </w:r>
            <w:r w:rsid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ykatave nga shoqata apo individë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të ndryshëm të kalojnë në një filtër</w:t>
            </w:r>
            <w:r w:rsid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,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duke kontrolluar diplomat për degën që janë diplomuar dhe të dilet me vendim nga ana juaj. </w:t>
            </w:r>
            <w:r w:rsidR="0066700A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Kështu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mendojmë se ndalohen abuzimet që janë berë deri tani.</w:t>
            </w:r>
          </w:p>
          <w:p w:rsidR="00B57FF4" w:rsidRPr="00A33FB9" w:rsidRDefault="00B57FF4" w:rsidP="00B57F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-</w:t>
            </w:r>
            <w:r w:rsidR="00EB5955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 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në zbatim të </w:t>
            </w:r>
            <w:r w:rsidR="0066700A"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nenit 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23 të Kushtetut</w:t>
            </w:r>
            <w:r w:rsid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ës, nenit 10 e vijues të ligjit n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r.119/2014 “</w:t>
            </w:r>
            <w:r w:rsidRPr="0066700A"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  <w:t>Për të drejtën e Informimit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” kërkojmë nga ana juaj të na vini në dispozicion listë</w:t>
            </w:r>
            <w:r w:rsid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</w:t>
            </w: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e emrave të ekspertëve me njohuri të posaçme në fushat e shkencës për kryerjen e </w:t>
            </w:r>
            <w:r w:rsidR="00EB5955" w:rsidRPr="00A33FB9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t>ekspertizave autoteknike.</w:t>
            </w:r>
          </w:p>
          <w:p w:rsidR="00B57FF4" w:rsidRPr="0066700A" w:rsidRDefault="00B57FF4" w:rsidP="00B57F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6700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 </w:t>
            </w:r>
          </w:p>
          <w:p w:rsidR="00F96961" w:rsidRPr="0066700A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EC569A" w:rsidRPr="00EC569A" w:rsidRDefault="00EC569A" w:rsidP="00EC56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Në përgjigje suajës,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protokolluar pranë nesh me nr.*****</w:t>
            </w: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prot., datë ***** (Nr. ***** datë *****</w:t>
            </w: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i Regjistrit të Kërkesë Përgjigjeve), me lëndë “</w:t>
            </w:r>
            <w:r w:rsidRPr="00EC569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q-AL"/>
              </w:rPr>
              <w:t>Kërkojmë informacion për listën me emrat dhe dokumentacion ligjor profesional të ekspertëve autoteknik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EC569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q-AL"/>
              </w:rPr>
              <w:t xml:space="preserve"> që caktohen për kryerjen e akteve të ekspertimit autoteknik</w:t>
            </w: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”, ju bëjmë me dije se:</w:t>
            </w:r>
          </w:p>
          <w:p w:rsidR="00EC569A" w:rsidRPr="00EC569A" w:rsidRDefault="00EC569A" w:rsidP="00EC56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Bazuar në nenin 224/a të Kodit të Procedurës Civile </w:t>
            </w:r>
            <w:r w:rsidRPr="00EC569A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(Shtuar me ligjin nr. 8812, datë 17.5.2001 dhe ndryshuar paragrafi i dytë me ligjin nr. 38/2017, datë 30.3.2017</w:t>
            </w: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), që parashikon: “</w:t>
            </w:r>
            <w:r w:rsidRPr="00EC569A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 xml:space="preserve">Kur  për  konstatimin  ose  </w:t>
            </w:r>
            <w:r w:rsidRPr="00EC569A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lastRenderedPageBreak/>
              <w:t>sqarimin  e  fakteve,  që  kanë  lidhje  me  mosmarrëveshjen  në  gjykim kërkohen njohuri të posaçme në fushat e shkencës, teknikës ose të artit, gjykata mund të thërrasë një ose më shumë ekspertë.</w:t>
            </w:r>
          </w:p>
          <w:p w:rsidR="00EC569A" w:rsidRPr="00EC569A" w:rsidRDefault="00EC569A" w:rsidP="00EC56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EC569A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Ekspertët  zgjidhen  nga  një  regjistër  elektronik  i  personave  të  licencuar,  i  cili  administrohet  dhe publikohet nga Ministria e Drejtësisë, përveç kur janë kushtet e parashikuara në nenin 224/d, pika 2, të këtij Kodi. Ekspertët caktohen sipas rregullave të përcaktuara në këtë Kod”</w:t>
            </w: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, Ministria e Drejtësisë ka krijuar, administron, kontrollon plotësimin e kritereve për regjistrim dhe përditëson regjistrin elektronik të ekspertëve. Ky regjistër është i publikuar dhe i aksesueshëm për çdokënd në faqen zyrtare të Ministrisë së Drejtësisë (</w:t>
            </w:r>
            <w:hyperlink r:id="rId7" w:history="1">
              <w:r w:rsidRPr="00EC569A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  <w:lang w:val="sq-AL"/>
                </w:rPr>
                <w:t>https://www.drejtesia.gov.al/regjistri-elektronik-i-eksperteve/</w:t>
              </w:r>
            </w:hyperlink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).</w:t>
            </w:r>
          </w:p>
          <w:p w:rsidR="00EC569A" w:rsidRPr="00EC569A" w:rsidRDefault="00EC569A" w:rsidP="00EC56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Po ashtu, në referim të nenit 7, pika 1, gërma l), të ligjit nr. 119/2014 “</w:t>
            </w:r>
            <w:r w:rsidRPr="00EC569A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Për të Drejtën e Informimit</w:t>
            </w: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”, i ndryshuar, rezulton që në faqen zyrtare të Gjykatës Administrative të Apelit (</w:t>
            </w:r>
            <w:hyperlink r:id="rId8" w:history="1">
              <w:r w:rsidRPr="00EC569A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  <w:lang w:val="sq-AL"/>
                </w:rPr>
                <w:t>https://gjykata.gov.al/gjykata-administrative-e-apelit/gjykata-administrative-e-apelit/gjykata/dhoma-e-avokatis%C3%AB/</w:t>
              </w:r>
            </w:hyperlink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) është publikuar linku i regjistrit elektronik të ekspertëve të Ministrisë së Drejtësisë, që konsultohet nga Gjykata për zgjedhjen e ekspertëve kur për konstatimin  ose  sqarimin  e  fakteve,  që  kanë  lidhje  me  mosmarrëveshjen  në  gjykim kërkohen njohuri të </w:t>
            </w: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lastRenderedPageBreak/>
              <w:t>posaçme në fushat e shkencës, teknikës ose të artit.</w:t>
            </w:r>
          </w:p>
          <w:p w:rsidR="00EC569A" w:rsidRPr="00EC569A" w:rsidRDefault="00EC569A" w:rsidP="00EC56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Ndërsa, në mbështetje e në zbatim të nenit 224/d, pika 2, të Kodit të Procedurës Civile (</w:t>
            </w:r>
            <w:r w:rsidRPr="00EC569A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Shtuar me ligjin nr. 38/2017, datë 30.3.2017</w:t>
            </w: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), që parashikon: “</w:t>
            </w:r>
            <w:r w:rsidRPr="00EC569A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2. Gjyqtari  cakton  një  ekspert  jashtë  regjistrit  elektronik,  vetëm  kur,  për  nevoja  të  procesit, eksperti nevojitet nga fusha të veçanta ekspertize, për të cilat ligji nuk parashikon licencimin e tyre</w:t>
            </w:r>
            <w:r w:rsidRPr="00EC569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”, Gjyqtarët, rast pas rasti e kur paraqitet nevoja, u drejtohen Fakulteteve përkatëse për sygjerim të specialistëve me njohuri të posaçme në fusha të shkencës, teknikës ose të artit, për të cilat ligji nuk parashikon licencimin e tyre.</w:t>
            </w:r>
          </w:p>
          <w:p w:rsidR="00EC569A" w:rsidRPr="00EC569A" w:rsidRDefault="00EC569A" w:rsidP="00EC56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F96961" w:rsidRPr="00F96961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23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>E plotë</w:t>
            </w:r>
          </w:p>
        </w:tc>
        <w:tc>
          <w:tcPr>
            <w:tcW w:w="1041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Nuk ka</w:t>
            </w:r>
          </w:p>
        </w:tc>
      </w:tr>
      <w:tr w:rsidR="00F96961" w:rsidRPr="00F96961" w:rsidTr="001520A9">
        <w:trPr>
          <w:trHeight w:val="3410"/>
        </w:trPr>
        <w:tc>
          <w:tcPr>
            <w:tcW w:w="715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96961" w:rsidRDefault="00EC569A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02.05.2025</w:t>
            </w: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Pr="00F96961" w:rsidRDefault="007750F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06.05.2025</w:t>
            </w:r>
          </w:p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Kërkesë për informacion</w:t>
            </w:r>
            <w:r w:rsidR="002251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F96961" w:rsidRPr="00F96961" w:rsidRDefault="00EC569A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08.05.2025</w:t>
            </w:r>
          </w:p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2251C2" w:rsidRPr="00FC7199" w:rsidRDefault="002251C2" w:rsidP="002251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1C2">
              <w:rPr>
                <w:rFonts w:ascii="Times New Roman" w:eastAsia="Calibri" w:hAnsi="Times New Roman" w:cs="Times New Roman"/>
                <w:sz w:val="20"/>
                <w:szCs w:val="20"/>
              </w:rPr>
              <w:t>Duke urua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 të jeni mirë, kërkohet nga ana juaj informacion, nëse çështjet poshtëcituar janë në shqyrtim pranë Gjykatës Administrative të Apelit, nëse ka vendi</w:t>
            </w:r>
            <w:r w:rsidRPr="002251C2">
              <w:rPr>
                <w:rFonts w:ascii="Times New Roman" w:eastAsia="Calibri" w:hAnsi="Times New Roman" w:cs="Times New Roman"/>
                <w:sz w:val="20"/>
                <w:szCs w:val="20"/>
              </w:rPr>
              <w:t>marrje deri aktualisht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apo sa është afati (përafërsisht) kur mund të parashikohet të përfundojë</w:t>
            </w:r>
            <w:r w:rsidRPr="00225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gjykimi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tyre, rast pas rasti për secilën, nëse është i mundur një informacion i tillë</w:t>
            </w:r>
            <w:r w:rsidRPr="002251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Infomacioni kë</w:t>
            </w:r>
            <w:r w:rsidR="002805DC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rkohet për çështjet me palë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805DC" w:rsidRPr="00FC7199" w:rsidRDefault="002805DC" w:rsidP="002805DC">
            <w:pPr>
              <w:tabs>
                <w:tab w:val="num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-Palë paditëse ***** dhe me palë 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paditur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*****;</w:t>
            </w:r>
          </w:p>
          <w:p w:rsidR="002251C2" w:rsidRPr="00FC7199" w:rsidRDefault="002805DC" w:rsidP="002805DC">
            <w:pPr>
              <w:tabs>
                <w:tab w:val="num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-Palë paditë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***** dhe palë të paditur ***** (Çë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shtja me </w:t>
            </w:r>
            <w:proofErr w:type="gramStart"/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nr.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proofErr w:type="gramEnd"/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**** regj them, datë*****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251C2" w:rsidRPr="00FC7199" w:rsidRDefault="002805DC" w:rsidP="002805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-Palë paditë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***** dhe palë 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paditur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*****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251C2" w:rsidRPr="00FC7199" w:rsidRDefault="002805DC" w:rsidP="002805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-Palë paditë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***** dhe palë 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paditur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*****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251C2" w:rsidRPr="00FC7199" w:rsidRDefault="002805DC" w:rsidP="002805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-Palë paditë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***** dhe palë 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paditur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*****.</w:t>
            </w:r>
          </w:p>
          <w:p w:rsidR="002251C2" w:rsidRPr="00FC7199" w:rsidRDefault="002805DC" w:rsidP="002251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Informacioni sa më sipër kërkohet pasi, çështjet në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fjalë janë në proces hetimi pranë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Komisionerit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*****. Me marrjen dijeni 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faktit se ato j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anë në proces shqyrtimi </w:t>
            </w:r>
            <w:proofErr w:type="gramStart"/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gjyqë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sor,  Komisioneri</w:t>
            </w:r>
            <w:proofErr w:type="gramEnd"/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 pez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ulluar shqyrtimin e tyre deri në marrjen formë 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145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prerë të vendimit gjyqësor të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tyre. </w:t>
            </w:r>
            <w:r w:rsidR="00E70145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Vendimarrja e formës së prerë në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GJAA,</w:t>
            </w:r>
            <w:r w:rsidR="007750FB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afekton dhe vijimin e procedurës së shqyrtimit pranë *****, prandaj një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informacion li</w:t>
            </w:r>
            <w:r w:rsidR="007750FB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dhur me statusin e tyre aktual është shumë i rëndësishëm për *****</w:t>
            </w:r>
            <w:r w:rsidR="002251C2"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750FB" w:rsidRPr="00FC7199" w:rsidRDefault="007750FB" w:rsidP="002251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0FB" w:rsidRPr="00FC7199" w:rsidRDefault="007750FB" w:rsidP="007750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</w:rPr>
              <w:t>Duke ju kërkuar ndjesë lidhur me lapsuset materiale lidhur me gjeneralitetet e dy prej subjekteve, për të cilat kemi kërkuar informacion nga ana e Gjykatës, në vijim të e-mailit të mëposhtëm, saktësoj se:</w:t>
            </w:r>
          </w:p>
          <w:p w:rsidR="007750FB" w:rsidRPr="007750FB" w:rsidRDefault="007750FB" w:rsidP="007750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-Pala paditëse është</w:t>
            </w:r>
            <w:r w:rsidRPr="007750F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it-IT"/>
              </w:rPr>
              <w:t>*****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 kundë</w:t>
            </w:r>
            <w:r w:rsidRPr="007750F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*****</w:t>
            </w:r>
            <w:r w:rsidRPr="007750F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, si dhe</w:t>
            </w:r>
          </w:p>
          <w:p w:rsidR="007750FB" w:rsidRPr="007750FB" w:rsidRDefault="007750FB" w:rsidP="007750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it-IT"/>
              </w:rPr>
              <w:t>-*****</w:t>
            </w:r>
            <w:r w:rsidRPr="007750F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kundë</w:t>
            </w:r>
            <w:r w:rsidRPr="007750F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*****</w:t>
            </w:r>
            <w:r w:rsidRPr="007750FB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.</w:t>
            </w:r>
          </w:p>
          <w:p w:rsidR="007750FB" w:rsidRPr="002251C2" w:rsidRDefault="007750FB" w:rsidP="002251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F96961" w:rsidRPr="002251C2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Në përgjigje suajës, pro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tokolluar pranë nesh me nr.***** prot., datë *****, (Nr. *****, datë *****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i Regjistrit të Kërkesë Përgjigjeve), me lëndë “Kërkesë për informacion”, ju bëjmë me dije se nga verifikimet e kryera në Sistemin e Menaxhimit të Çështjeve Gjyqësore (ICMIS) rezultojnë të regjistruara pranë Gjykatës Administrative të Apelit ҫështjet administrative si në vijim: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1.Çështja administrative 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Regjistri Themeltar, datë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Regjistrimi, me palë: 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PADITËSE: *****.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ab/>
            </w:r>
          </w:p>
          <w:p w:rsid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 PADITUR: *****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OBJEKTI: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*****.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 xml:space="preserve">Trupi gjykues përbëhet nga gjyqtarët: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(Relatore),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(Anëtare),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(Anëtare).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Nuk rezulton një datë planifikimi 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 lidhje me çështjen në fjalë.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ab/>
              <w:t xml:space="preserve">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Aktualisht, gjyqtarja relatore po gjykon çështje të re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gjistruara përgjatë vitit 2018.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2.Çështja administrative 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Regjistri Themeltar, datë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Regjistrimi, me palë: 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PADITËS: *****.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ab/>
            </w:r>
          </w:p>
          <w:p w:rsid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 PADITUR: *****.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OBJEKTI:  *****.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Trupi gjykues përbëhet nga gjyqtarët: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(Relatore),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(Anëtare),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(Anëtare).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Nuk rezulton një datë planifikimi 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 lidhje me çështjen në fjalë.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ab/>
              <w:t xml:space="preserve">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Aktualisht, gjyqtarja relatore po gjykon çështje të regjistrua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 në periudhën prill-maj 2018.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3.Çështja administrative 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Regjistri Themeltar, datë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Regjistrimi, me palë: </w:t>
            </w:r>
          </w:p>
          <w:p w:rsid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KËRKUESE: *****.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OBJEKTI:  *****.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Me vendim 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datë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*****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, trupi gjykues i përbëhet nga gjyqtarët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*****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(Relatore),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(Anëtare),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(Anëtare) ka vendosur: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“1. Lënien në fuqi të vendimit nr.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*****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Registri Themeltar, datë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të Gjykatës Administrative të Shkallës së Parë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*****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2. Kundër këtij vendimi lejohet rekurs i veçantë në Kolegjin Administrativ të Gjykatës së Lartë, brenda 5 ditëve nga e nesërmja e njoft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imit të vendimit të arsyetuar”.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Më datë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është dorëzuar në sekretarinë e gjykatës vendimi i arsyetuar dhe ai u është komunikuar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>palëve ndërgjyqë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se sipas përcaktimeve ligjore. 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4.Çështja administrative nr.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Regjistri Themeltar, datë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Regjistrimi, me palë: </w:t>
            </w:r>
          </w:p>
          <w:p w:rsidR="00FC7199" w:rsidRPr="00FC7199" w:rsidRDefault="00B96601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PADITËSE: *****.</w:t>
            </w:r>
            <w:r w:rsidR="00FC7199"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ab/>
            </w:r>
          </w:p>
          <w:p w:rsidR="00FC7199" w:rsidRPr="00FC7199" w:rsidRDefault="00B96601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 PADITUR: *****. PERSON I TRETË: *****. OBJEKTI:  *****.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Trupi gjykues përbëhet nga gjyqtarët: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(Relator),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(Anëtar),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(Anëtar).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Nuk rezulton një datë planifikimi n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 lidhje me çështjen në fjalë.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ab/>
              <w:t xml:space="preserve">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Aktualisht, gjyqtari relator po gjykon çështje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të regjistruara në shkurt 2018.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5.Çështja administrative nr.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Regjistri Themeltar, datë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Regjistrimi, me palë: </w:t>
            </w:r>
          </w:p>
          <w:p w:rsidR="00FC7199" w:rsidRPr="00FC7199" w:rsidRDefault="00B96601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PADITËSE: *****.</w:t>
            </w:r>
            <w:r w:rsidR="00FC7199"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ab/>
            </w:r>
          </w:p>
          <w:p w:rsidR="00FC7199" w:rsidRPr="00FC7199" w:rsidRDefault="00B96601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 PADITUR: *****. PERSON I TRETË: *****.</w:t>
            </w:r>
            <w:r w:rsidR="00FC7199"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:rsidR="00FC7199" w:rsidRPr="00FC7199" w:rsidRDefault="00B96601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OBJEKTI: *****.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Trupi gjykues përbëhet nga gjyqtarët: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(Relatore),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(Anëtare),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 (Anëtare).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Nuk rezulton një datë planifikimi n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ë lidhje me çështjen në fjalë.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ab/>
              <w:t xml:space="preserve"> </w:t>
            </w: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Aktualisht, gjyqtarja relatore po gjykon çështje të re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gjistruara përgjatë vitit 2018.</w:t>
            </w:r>
          </w:p>
          <w:p w:rsidR="00FC7199" w:rsidRPr="00FC7199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Së fundi, nga verifikimet e kryera në Sistemin e Menaxhimit të Çështjeve Gjyqësore (ICMIS) nuk rezulton e regjistruar pranë Gjykatës Administrative të Apelit ndonjë ҫështje administrative me:</w:t>
            </w:r>
          </w:p>
          <w:p w:rsidR="00B96601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PADITËSE: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*****. </w:t>
            </w:r>
          </w:p>
          <w:p w:rsidR="00F96961" w:rsidRPr="002251C2" w:rsidRDefault="00FC7199" w:rsidP="00FC71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C719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I PADITUR: </w:t>
            </w:r>
            <w:r w:rsidR="00B9660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*****.</w:t>
            </w:r>
          </w:p>
          <w:p w:rsidR="00F96961" w:rsidRPr="00F96961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F96961" w:rsidRPr="00F96961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23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1041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Nuk ka</w:t>
            </w:r>
          </w:p>
        </w:tc>
      </w:tr>
      <w:tr w:rsidR="00F96961" w:rsidRPr="00F96961" w:rsidTr="001520A9">
        <w:trPr>
          <w:trHeight w:val="295"/>
        </w:trPr>
        <w:tc>
          <w:tcPr>
            <w:tcW w:w="715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3" w:type="dxa"/>
          </w:tcPr>
          <w:p w:rsidR="00F96961" w:rsidRPr="00F96961" w:rsidRDefault="0045278D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657" w:type="dxa"/>
          </w:tcPr>
          <w:p w:rsidR="00F96961" w:rsidRPr="00F96961" w:rsidRDefault="0045278D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Informacion mbi kohën e shqyrtimit të çështjes gjyqësore.</w:t>
            </w:r>
          </w:p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96961" w:rsidRPr="00F96961" w:rsidRDefault="0045278D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2471" w:type="dxa"/>
          </w:tcPr>
          <w:p w:rsidR="002922D9" w:rsidRDefault="002922D9" w:rsidP="004527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45278D">
              <w:rPr>
                <w:rFonts w:ascii="Times New Roman" w:eastAsia="Calibri" w:hAnsi="Times New Roman" w:cs="Times New Roman"/>
                <w:sz w:val="20"/>
                <w:szCs w:val="20"/>
              </w:rPr>
              <w:t>Ju drejtohem me kërkesën pë</w:t>
            </w:r>
            <w:r w:rsidR="0045278D" w:rsidRPr="0045278D">
              <w:rPr>
                <w:rFonts w:ascii="Times New Roman" w:eastAsia="Calibri" w:hAnsi="Times New Roman" w:cs="Times New Roman"/>
                <w:sz w:val="20"/>
                <w:szCs w:val="20"/>
              </w:rPr>
              <w:t>r t</w:t>
            </w:r>
            <w:r w:rsidR="0045278D">
              <w:rPr>
                <w:rFonts w:ascii="Times New Roman" w:eastAsia="Calibri" w:hAnsi="Times New Roman" w:cs="Times New Roman"/>
                <w:sz w:val="20"/>
                <w:szCs w:val="20"/>
              </w:rPr>
              <w:t>’u informuar rreth gjendjes së procesit gjyqësor që kam unë ***** me palën e p</w:t>
            </w:r>
            <w:r w:rsidR="0045278D" w:rsidRPr="004527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aditur </w:t>
            </w:r>
            <w:r w:rsidR="004527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*****. </w:t>
            </w:r>
            <w:r w:rsidR="00A33FB9">
              <w:rPr>
                <w:rFonts w:ascii="Times New Roman" w:eastAsia="Calibri" w:hAnsi="Times New Roman" w:cs="Times New Roman"/>
                <w:sz w:val="20"/>
                <w:szCs w:val="20"/>
              </w:rPr>
              <w:t>Meqenëse Vendimi i</w:t>
            </w:r>
            <w:r w:rsidR="0045278D" w:rsidRPr="004527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Gjykatës Administrative </w:t>
            </w:r>
            <w:r w:rsidR="0045278D" w:rsidRPr="004527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Shkalla e Parë ***** ka pranuar kërkesën tonë, k</w:t>
            </w:r>
            <w:r w:rsidR="0045278D">
              <w:rPr>
                <w:rFonts w:ascii="Times New Roman" w:eastAsia="Calibri" w:hAnsi="Times New Roman" w:cs="Times New Roman"/>
                <w:sz w:val="20"/>
                <w:szCs w:val="20"/>
              </w:rPr>
              <w:t>ërkojmë që të informohemi me shkrim në mënyrë të detajuar rreth periudhës se kur do të shqyrtohet çështja në Gjykatë</w:t>
            </w:r>
            <w:r w:rsidR="0045278D" w:rsidRPr="0045278D">
              <w:rPr>
                <w:rFonts w:ascii="Times New Roman" w:eastAsia="Calibri" w:hAnsi="Times New Roman" w:cs="Times New Roman"/>
                <w:sz w:val="20"/>
                <w:szCs w:val="20"/>
              </w:rPr>
              <w:t>s Admi</w:t>
            </w:r>
            <w:r w:rsidR="0045278D">
              <w:rPr>
                <w:rFonts w:ascii="Times New Roman" w:eastAsia="Calibri" w:hAnsi="Times New Roman" w:cs="Times New Roman"/>
                <w:sz w:val="20"/>
                <w:szCs w:val="20"/>
              </w:rPr>
              <w:t>nistrative të Apelit, për ta paraqitur në Bankë, me qëllim që të ç</w:t>
            </w:r>
            <w:r w:rsidR="0045278D" w:rsidRPr="0045278D">
              <w:rPr>
                <w:rFonts w:ascii="Times New Roman" w:eastAsia="Calibri" w:hAnsi="Times New Roman" w:cs="Times New Roman"/>
                <w:sz w:val="20"/>
                <w:szCs w:val="20"/>
              </w:rPr>
              <w:t>bllokoh</w:t>
            </w:r>
            <w:r w:rsidR="0045278D">
              <w:rPr>
                <w:rFonts w:ascii="Times New Roman" w:eastAsia="Calibri" w:hAnsi="Times New Roman" w:cs="Times New Roman"/>
                <w:sz w:val="20"/>
                <w:szCs w:val="20"/>
              </w:rPr>
              <w:t>et llogaria bankare personale që vijon të</w:t>
            </w:r>
            <w:r w:rsidR="0045278D" w:rsidRPr="004527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mba</w:t>
            </w:r>
            <w:r w:rsidR="0045278D">
              <w:rPr>
                <w:rFonts w:ascii="Times New Roman" w:eastAsia="Calibri" w:hAnsi="Times New Roman" w:cs="Times New Roman"/>
                <w:sz w:val="20"/>
                <w:szCs w:val="20"/>
              </w:rPr>
              <w:t>het e bllokuar për këtë</w:t>
            </w:r>
            <w:r w:rsidR="0045278D" w:rsidRPr="004527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proces. </w:t>
            </w:r>
          </w:p>
          <w:p w:rsidR="00F96961" w:rsidRPr="0045278D" w:rsidRDefault="002922D9" w:rsidP="004527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45278D" w:rsidRPr="0045278D">
              <w:rPr>
                <w:rFonts w:ascii="Times New Roman" w:eastAsia="Calibri" w:hAnsi="Times New Roman" w:cs="Times New Roman"/>
                <w:sz w:val="20"/>
                <w:szCs w:val="20"/>
              </w:rPr>
              <w:t>Kërkojmë të pajisemi me vërtetim që jemi në proces gjyqësor.</w:t>
            </w:r>
          </w:p>
          <w:p w:rsidR="00F96961" w:rsidRPr="0045278D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22D9" w:rsidRDefault="002922D9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2922D9" w:rsidRPr="002922D9" w:rsidRDefault="002922D9" w:rsidP="00292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Në përgjigje suajës në cilësinë e palës ndërgjyqëse, pro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tokolluar pranë nesh me nr. ***** prot., datë ***** (Nr. *****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datë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të Regjistrit të Kërkesë Përgjigjeve), me lëndë “Informacion mbi kohën e shqyrtimit të çështjes gjyqësore”, ju bëjmë me dije se:</w:t>
            </w:r>
          </w:p>
          <w:p w:rsidR="002922D9" w:rsidRPr="002922D9" w:rsidRDefault="002922D9" w:rsidP="00292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Sa i takon pikës 1. të kërkesave tuaja, nga verifikimet e kryera në Sistemin e Menaxhimit të Çështjeve Gjyqësore (ICMIS) rezulton të jetë regjistruar pranë Gjykatës Administrative të Apelit ҫështja administrative 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Regjistri Themeltar, datë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Regjistrimi, me palë: </w:t>
            </w:r>
          </w:p>
          <w:p w:rsidR="002922D9" w:rsidRPr="002922D9" w:rsidRDefault="002922D9" w:rsidP="00292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PADITËS: *****.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</w:r>
          </w:p>
          <w:p w:rsidR="002922D9" w:rsidRPr="002922D9" w:rsidRDefault="002922D9" w:rsidP="00292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I PADITUR: *****.</w:t>
            </w:r>
          </w:p>
          <w:p w:rsidR="002922D9" w:rsidRPr="002922D9" w:rsidRDefault="002922D9" w:rsidP="00292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OBJEKTI: *****.</w:t>
            </w:r>
          </w:p>
          <w:p w:rsidR="002922D9" w:rsidRPr="002922D9" w:rsidRDefault="002922D9" w:rsidP="00292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Për shkak të caktimit me skemë delegimi të dy gjyqtarëve në Gjykatën Administrative të Apelit, të gjitha çështjet e regjistruara gjatë periudhës janar 2018 – tetor 2024 e të pavëna në lëvizje i janë nën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shtruar rishortimit elektronik. 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Me rishortim elektronik të datës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çështja në fjalë i ka kaluar për shqyrtim gjyqtares relatore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*****.</w:t>
            </w:r>
          </w:p>
          <w:p w:rsidR="002922D9" w:rsidRPr="002922D9" w:rsidRDefault="002922D9" w:rsidP="00292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lastRenderedPageBreak/>
              <w:t xml:space="preserve">Trupi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gjykues përbëhet nga gjyqtarët: ***** 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(Relatore),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(Anëtare),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(Anëtare). 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Nuk rezulton një datë planifikimi në lidhje me çështjen 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Regjistri Themeltar. 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Aktualisht, gjyqtarja relatore po gjykon çështje të regjistruara 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ë peiudhën janar – shkurt 2018. 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Çdo informacion tjetër në lidhje me ҫështjen si dhe gjurmimin e ecurisë së mëtejshme të saj mund ta gjeni edhe në faqen zyrtare të Gjykatës Administrative të Apelit (https://gjykata.gov.al/gjykata-administrative-e-apelit/gjykata-administrative-e-apelit/c%C3%ABshtjet-gjyq%C3%ABsore/c%C3%ABshtjet-administrative/), duke përdorur kodet e mëposhtme:</w:t>
            </w:r>
          </w:p>
          <w:p w:rsidR="002922D9" w:rsidRDefault="002922D9" w:rsidP="00292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Nr. i Çështjes: *****.</w:t>
            </w:r>
          </w:p>
          <w:p w:rsidR="002922D9" w:rsidRPr="002922D9" w:rsidRDefault="002922D9" w:rsidP="00292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Kodi i anonimizimit: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*****.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  <w:t xml:space="preserve">         </w:t>
            </w:r>
          </w:p>
          <w:p w:rsidR="002922D9" w:rsidRPr="00F8554F" w:rsidRDefault="002922D9" w:rsidP="002922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Sa i takon pikës 2. të kerkesave tuaja, ju ftojmë të paraqiteni pranë sportelit të Gjykatës Administrative të Apelit, gjatë orarit të shërbimit (E hënë – E premte, ora 08:00 – 16:00), për kryerjen e pagesës se tarifës së përcaktuar në ligj dhe pajisjen me vërtetimin e kërkuar.</w:t>
            </w:r>
            <w:r w:rsidR="00F96961"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</w:r>
            <w:r w:rsidR="00F96961"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</w:p>
          <w:p w:rsidR="00F96961" w:rsidRPr="003C20D3" w:rsidRDefault="00F96961" w:rsidP="002922D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2922D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      </w:t>
            </w:r>
          </w:p>
          <w:p w:rsidR="00F96961" w:rsidRPr="00F96961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23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1041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Nuk ka</w:t>
            </w:r>
          </w:p>
        </w:tc>
      </w:tr>
      <w:tr w:rsidR="00F96961" w:rsidRPr="00F96961" w:rsidTr="001520A9">
        <w:trPr>
          <w:trHeight w:val="348"/>
        </w:trPr>
        <w:tc>
          <w:tcPr>
            <w:tcW w:w="715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C10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3" w:type="dxa"/>
          </w:tcPr>
          <w:p w:rsidR="00F96961" w:rsidRPr="00F96961" w:rsidRDefault="00DC10D0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657" w:type="dxa"/>
          </w:tcPr>
          <w:p w:rsidR="00F96961" w:rsidRPr="00F96961" w:rsidRDefault="00DC10D0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Kërkesë për informacion.</w:t>
            </w:r>
          </w:p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96961" w:rsidRPr="00F96961" w:rsidRDefault="00DC10D0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2471" w:type="dxa"/>
          </w:tcPr>
          <w:p w:rsidR="00DC10D0" w:rsidRPr="00DC10D0" w:rsidRDefault="00DC10D0" w:rsidP="00DC10D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Unë *****</w:t>
            </w:r>
            <w:r w:rsidRPr="00DC10D0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, kam ushtruan ankim në Gjykatën Administrative të Apelit Tiranë, kundër vendimit me nr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</w:t>
            </w:r>
            <w:r w:rsidRPr="00DC10D0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datë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*****</w:t>
            </w:r>
            <w:r w:rsidRPr="00DC10D0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,  të Gjykatës Administrative të Shkallës së Parë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*****. </w:t>
            </w:r>
            <w:r w:rsidRPr="00DC10D0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Në këtë proces gjyqësor jam me cilësinë e palës paditëse; palë e paditur është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*****, me objekt padie</w:t>
            </w:r>
            <w:r w:rsid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*****.</w:t>
            </w:r>
          </w:p>
          <w:p w:rsidR="00F96961" w:rsidRPr="00F96961" w:rsidRDefault="00DC10D0" w:rsidP="00DC10D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Kam kërkuar në rubrikën  “Informacion mbi shortin”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lastRenderedPageBreak/>
              <w:t>dhe nuk më del asnjë e dhënë. Në referim sa më sipër, kërkoj të dhëna/informacion</w:t>
            </w:r>
            <w:r w:rsidRPr="00DC10D0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, sipas rubrikës që duhet të gje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nerojë “Informacion për shortin”. Bashkëngjitur, ju dërgoj në form</w:t>
            </w:r>
            <w:r w:rsidRPr="00DC10D0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 PDF, kërkesën pë</w:t>
            </w:r>
            <w:r w:rsidRPr="00DC10D0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r informim.</w:t>
            </w:r>
          </w:p>
          <w:p w:rsidR="00F96961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DC10D0" w:rsidRPr="00F96961" w:rsidRDefault="00DC10D0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505D25" w:rsidRPr="00505D25" w:rsidRDefault="00505D25" w:rsidP="00505D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Në përgjigje suajës në cilësinë e palës ndërgjyqëse, pro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tokolluar pranë nesh me nr. *****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prot., datë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(Nr.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datë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i Regjistrit të Kërkesë Përgjigjeve), me lëndë “Kërkesë për informacion”, ju bëjmë me dije se:</w:t>
            </w:r>
          </w:p>
          <w:p w:rsidR="00505D25" w:rsidRPr="00505D25" w:rsidRDefault="00505D25" w:rsidP="00505D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Nga verifikimet e kryera në Sistemin e Menaxhimit të Çështjeve Gjyqësore (ICMIS) rezulton të jetë regjistruar pranë Gjykatës Administrative të Apelit ҫështja administrative nr.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Regjistri Themeltar, datë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Regjistrimi, me palë: </w:t>
            </w:r>
          </w:p>
          <w:p w:rsidR="00505D25" w:rsidRPr="00505D25" w:rsidRDefault="00302351" w:rsidP="00505D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PADITËS: *****.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</w:r>
          </w:p>
          <w:p w:rsidR="00505D25" w:rsidRPr="00505D25" w:rsidRDefault="00302351" w:rsidP="00505D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E PADITUR: *****.</w:t>
            </w:r>
          </w:p>
          <w:p w:rsidR="00505D25" w:rsidRPr="00505D25" w:rsidRDefault="00302351" w:rsidP="003023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OBJEKTI: *****.</w:t>
            </w:r>
          </w:p>
          <w:p w:rsidR="00505D25" w:rsidRPr="00505D25" w:rsidRDefault="00505D25" w:rsidP="00505D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Për shkak të caktimit me skemë delegimi të dy gjyqtarëve në Gjykatën Administrative të Apelit, të gjitha çështjet e regjistruara gjatë periudhës janar 2018 – tetor 2024 e të pavëna në lëvizje i janë nën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shtruar rishortimit elektronik.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Me rishortim elektronik të datës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çështja në fjalë i ka kaluar për shqyrtim gjyqtares relatore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*****.</w:t>
            </w:r>
          </w:p>
          <w:p w:rsidR="00505D25" w:rsidRPr="00505D25" w:rsidRDefault="00505D25" w:rsidP="00505D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Trupi gjykues përbëhet nga gjyqtarët: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(Relatore),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(Anëtare),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(Anëtare).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Nuk rezulton një datë planifikimi në lidhje me çështjen nr.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Regjistri Themeltar.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Aktualisht, gjyqtarja relatore po gjykon çështje të re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gjistruara përgjatë vitit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lastRenderedPageBreak/>
              <w:t xml:space="preserve">2018. 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Çdo informacion tjetër në lidhje me ҫështjen si dhe gjurmimin e ecurisë së mëtejshme të saj mund ta gjeni edhe në faqen zyrtare të Gjykatës Administrative të Apelit (https://gjykata.gov.al/gjykata-administrative-e-apelit/gjykata-administrative-e-apelit/c%C3%ABshtjet-gjyq%C3%ABsore/c%C3%ABshtjet-administrative/), duke përdorur kodet e mëposhtme:</w:t>
            </w:r>
          </w:p>
          <w:p w:rsidR="00302351" w:rsidRDefault="00505D25" w:rsidP="00505D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Nr. i Çështjes: 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*****. </w:t>
            </w:r>
          </w:p>
          <w:p w:rsidR="00505D25" w:rsidRPr="00505D25" w:rsidRDefault="00505D25" w:rsidP="00505D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Kodi i anonimizimit:  </w:t>
            </w:r>
            <w:r w:rsidR="0030235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*****.</w:t>
            </w:r>
            <w:r w:rsidRPr="00505D25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  <w:t xml:space="preserve">         </w:t>
            </w:r>
          </w:p>
          <w:p w:rsidR="00F96961" w:rsidRPr="00F96961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F96961" w:rsidRPr="00F96961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23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1041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Nuk ka</w:t>
            </w:r>
          </w:p>
        </w:tc>
      </w:tr>
      <w:tr w:rsidR="00F96961" w:rsidRPr="00F96961" w:rsidTr="001520A9">
        <w:trPr>
          <w:trHeight w:val="310"/>
        </w:trPr>
        <w:tc>
          <w:tcPr>
            <w:tcW w:w="715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62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3" w:type="dxa"/>
          </w:tcPr>
          <w:p w:rsidR="00F96961" w:rsidRPr="00F96961" w:rsidRDefault="008678B7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657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Kërkesë për informacion</w:t>
            </w:r>
            <w:r w:rsidR="008678B7">
              <w:rPr>
                <w:rFonts w:ascii="Times New Roman" w:eastAsia="Calibri" w:hAnsi="Times New Roman" w:cs="Times New Roman"/>
                <w:sz w:val="20"/>
                <w:szCs w:val="20"/>
              </w:rPr>
              <w:t>/dokumentacion.</w:t>
            </w:r>
          </w:p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96961" w:rsidRPr="00F96961" w:rsidRDefault="008678B7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71" w:type="dxa"/>
          </w:tcPr>
          <w:p w:rsidR="00F96961" w:rsidRPr="00176218" w:rsidRDefault="00176218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Referuar shkresës nr. ***** prot., datë ***** të Gjykatës Administrative të Shkallës së Parë *****, jam informuar se për vendimin nr. </w:t>
            </w:r>
            <w:r w:rsidRPr="00176218">
              <w:rPr>
                <w:rFonts w:ascii="Times New Roman" w:eastAsia="Calibri" w:hAnsi="Times New Roman" w:cs="Times New Roman"/>
                <w:sz w:val="20"/>
                <w:szCs w:val="20"/>
              </w:rPr>
              <w:t>***** datë ***** është bërë ankim në Gjykatën Administrative të Apelit. Palët e çështjes në fjalë janë si më poshtë:</w:t>
            </w:r>
          </w:p>
          <w:p w:rsidR="00176218" w:rsidRDefault="00176218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Paditës: *****.</w:t>
            </w:r>
          </w:p>
          <w:p w:rsidR="00176218" w:rsidRDefault="00176218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I paditur: *****.</w:t>
            </w:r>
          </w:p>
          <w:p w:rsidR="00176218" w:rsidRDefault="00176218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Preson i tretë: *****.</w:t>
            </w:r>
          </w:p>
          <w:p w:rsidR="00176218" w:rsidRDefault="00176218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Objekti: *****.</w:t>
            </w:r>
          </w:p>
          <w:p w:rsidR="00176218" w:rsidRDefault="00176218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Unë, *****, me numër identifikimi *****, mbështetur në ligjin nr. 8503, datë 30.06.1999 “</w:t>
            </w:r>
            <w:r w:rsidRPr="00176218"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  <w:t>Për të Drejtën e Informimit për Dokumentet Zyrtare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” kërkoj të marr informacion mbi procesin e ankimimit.</w:t>
            </w:r>
          </w:p>
          <w:p w:rsidR="00176218" w:rsidRPr="00176218" w:rsidRDefault="00176218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AB078D" w:rsidRDefault="00AB078D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AB078D" w:rsidRPr="00190228" w:rsidRDefault="00AB078D" w:rsidP="00AB07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Në përgjigje suajës në cilësinë e palës ndërgjyqëse, pro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tokolluar pranë nesh me nr. *****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prot., datë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(Nr.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datë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i Regjistrit të Kërkesë Përgjigjeve), me lëndë “Kërkesë për informacion/dokumentacion”, ju bëjmë me dije se:</w:t>
            </w:r>
          </w:p>
          <w:p w:rsidR="00AB078D" w:rsidRPr="00190228" w:rsidRDefault="00AB078D" w:rsidP="00AB07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lastRenderedPageBreak/>
              <w:t xml:space="preserve">Nga verifikimet e kryera në Sistemin e Menaxhimit të Çështjeve Gjyqësore (ICMIS) rezulton të jetë regjistruar pranë Gjykatës Administrative të Apelit ҫështja administrative nr.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Regjistri Themeltar, datë</w:t>
            </w:r>
            <w:r w:rsidRPr="00AB078D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Regjistrimi, me palë: </w:t>
            </w:r>
          </w:p>
          <w:p w:rsidR="00AB078D" w:rsidRPr="00190228" w:rsidRDefault="001A2F0B" w:rsidP="00AB07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PADITËSE: *****.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</w:r>
          </w:p>
          <w:p w:rsidR="00AB078D" w:rsidRPr="00190228" w:rsidRDefault="00AB078D" w:rsidP="00AB07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E PADITUR: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*****.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</w:r>
          </w:p>
          <w:p w:rsidR="00AB078D" w:rsidRPr="00190228" w:rsidRDefault="001A2F0B" w:rsidP="001A2F0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OBJEKTI:  *****.</w:t>
            </w:r>
          </w:p>
          <w:p w:rsidR="00AB078D" w:rsidRPr="00190228" w:rsidRDefault="00AB078D" w:rsidP="00AB07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Për shkak të caktimit me skemë delegimi të dy gjyqtarëve në Gjykatën Administrative të Apelit, të gjitha çështjet e regjistruara gjatë periudhës janar 2018 – tetor 2024 e të pavëna në lëvizje i janë nën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shtruar rishortimit elektronik.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Me rishortim elektronik të datës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çështja në fjalë i ka kaluar për shqyrtim gjyqtarit relator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*****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.</w:t>
            </w:r>
          </w:p>
          <w:p w:rsidR="00AB078D" w:rsidRPr="00190228" w:rsidRDefault="00AB078D" w:rsidP="00AB07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Trupi gjykues përbëhet nga gjyqtarët: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(Relator),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(Anëtar),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(Anëtar).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Nuk rezulton një datë planifikimi në lidhje me çështjen nr.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Regjistri Themeltar.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Aktualisht, gjyqtari relator po gjykon çështje të regjis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truara në shkurt të vitit 2018. 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Çdo informacion tjetër në lidhje me ҫështjen si dhe gjurmimin e ecurisë së mëtejshme të saj mund ta gjeni edhe në faqen zyrtare të Gjykatës Administrative të Apelit (https://gjykata.gov.al/gjykata-administrative-e-apelit/gjykata-administrative-e-apelit/c%C3%ABshtjet-gjyq%C3%ABsore/c%C3%ABshtjet-administrative/), duke përdorur kodet e mëposhtme:</w:t>
            </w:r>
          </w:p>
          <w:p w:rsidR="001A2F0B" w:rsidRDefault="00AB078D" w:rsidP="00AB07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Nr. i Çështjes:  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*****.</w:t>
            </w:r>
          </w:p>
          <w:p w:rsidR="00AB078D" w:rsidRPr="001A2F0B" w:rsidRDefault="00AB078D" w:rsidP="00AB07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Kodi i anonimizimit:  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*****.</w:t>
            </w:r>
            <w:r w:rsidRPr="00190228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  <w:t xml:space="preserve">         </w:t>
            </w:r>
          </w:p>
          <w:p w:rsidR="00F96961" w:rsidRPr="001A2F0B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96961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ab/>
            </w: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</w:r>
            <w:r w:rsidRPr="00F96961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 xml:space="preserve">                              </w:t>
            </w:r>
            <w:r w:rsidR="001A2F0B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 xml:space="preserve">                              </w:t>
            </w:r>
          </w:p>
        </w:tc>
        <w:tc>
          <w:tcPr>
            <w:tcW w:w="1723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>E plotë</w:t>
            </w:r>
          </w:p>
        </w:tc>
        <w:tc>
          <w:tcPr>
            <w:tcW w:w="1041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Nuk ka</w:t>
            </w:r>
          </w:p>
        </w:tc>
      </w:tr>
      <w:tr w:rsidR="00F96961" w:rsidRPr="00F96961" w:rsidTr="001520A9">
        <w:trPr>
          <w:trHeight w:val="310"/>
        </w:trPr>
        <w:tc>
          <w:tcPr>
            <w:tcW w:w="715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8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3" w:type="dxa"/>
          </w:tcPr>
          <w:p w:rsidR="00F96961" w:rsidRPr="00F96961" w:rsidRDefault="001A2F0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657" w:type="dxa"/>
          </w:tcPr>
          <w:p w:rsidR="00F96961" w:rsidRPr="001A2F0B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Kërkesë për </w:t>
            </w:r>
            <w:r w:rsidR="001A2F0B" w:rsidRPr="001A2F0B">
              <w:rPr>
                <w:rFonts w:ascii="Times New Roman" w:eastAsia="Calibri" w:hAnsi="Times New Roman" w:cs="Times New Roman"/>
                <w:sz w:val="20"/>
                <w:szCs w:val="20"/>
              </w:rPr>
              <w:t>informacion në lidhje me numrin e çështjeve t</w:t>
            </w:r>
            <w:r w:rsidR="001A2F0B">
              <w:rPr>
                <w:rFonts w:ascii="Times New Roman" w:eastAsia="Calibri" w:hAnsi="Times New Roman" w:cs="Times New Roman"/>
                <w:sz w:val="20"/>
                <w:szCs w:val="20"/>
              </w:rPr>
              <w:t>ë</w:t>
            </w:r>
            <w:r w:rsidR="001A2F0B" w:rsidRPr="001A2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prapambetura.</w:t>
            </w:r>
          </w:p>
          <w:p w:rsidR="00F96961" w:rsidRPr="001A2F0B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96961" w:rsidRPr="00F96961" w:rsidRDefault="001A2F0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2471" w:type="dxa"/>
          </w:tcPr>
          <w:p w:rsidR="001A2F0B" w:rsidRPr="001A2F0B" w:rsidRDefault="001A2F0B" w:rsidP="001A2F0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Në kuadrin e një studimi të ndërmarrë për përmbushjen nga ana e Shqipërisë të detyrimeve që lidhen me Kapitullin 23 të negociatave për anëtarësimin në BE, ju drejtohem me këtë kërkesë për informacion në lidhje me numrin e çështjeve të prapambetura, që ndodhen aktualisht për gjykim  në gjykatën tuaj.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Ju lutemi që përgjigjja të dërgohet elektronikisht, në adresën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*****.</w:t>
            </w:r>
          </w:p>
          <w:p w:rsidR="00F96961" w:rsidRPr="001A2F0B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1A2F0B" w:rsidRPr="00F96961" w:rsidRDefault="001A2F0B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1A2F0B" w:rsidRPr="001A2F0B" w:rsidRDefault="001A2F0B" w:rsidP="001A2F0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Në përgjigje suajës, protokolluar pranë nesh me 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prot., datë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(Nr.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datë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i Regjistrit të Kërkesë Përgjigjeve), me lëndë “</w:t>
            </w:r>
            <w:r w:rsidRPr="001A2F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q-AL"/>
              </w:rPr>
              <w:t>Kërkesë për informacion në lidhje me numrin e çështjeve të prapambetura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”, ju bëjmë me dije se, bazuar në evidencat e nxjerra deri më datë </w:t>
            </w:r>
            <w:r w:rsidRPr="00A33FB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sq-AL"/>
              </w:rPr>
              <w:t>30.04.2025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, në Gjykatën Administrative të Apelit rezultojnë në pritje për gjykim gjithsej </w:t>
            </w:r>
            <w:r w:rsidRPr="00A33FB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24 293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(</w:t>
            </w:r>
            <w:r w:rsidRPr="001A2F0B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njëzet e katër mijë e dyqind e nëntëdhjetë e tre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) çështje administrative.</w:t>
            </w:r>
          </w:p>
          <w:p w:rsidR="001A2F0B" w:rsidRPr="001A2F0B" w:rsidRDefault="001A2F0B" w:rsidP="001A2F0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Specifikisht, janë gjithsej </w:t>
            </w:r>
            <w:r w:rsidRPr="00A33FB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23 862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(</w:t>
            </w:r>
            <w:r w:rsidRPr="001A2F0B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njëzet e tre mijë e tetëqind e gjashtëdhjetë e dy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) çështje administrative të mbartura nga vitet pararendëse dhe </w:t>
            </w:r>
            <w:r w:rsidRPr="00A33FB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1 377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(një mijë e treqind e shtatëdhjetë e shtatë) çështje administrative të regjistruara përgjatë vitit 2025, në periudhën 01.01.2025– 30.04.2025. Numri i çështjeve administrative të gjykuara gjatë periudhës 01.01.2025 – 30.04.2025 është gjithsej </w:t>
            </w:r>
            <w:r w:rsidRPr="00A33FB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946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(</w:t>
            </w:r>
            <w:r w:rsidRPr="001A2F0B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nëntëqind e dyzet e gjashtë</w:t>
            </w:r>
            <w:r w:rsidRPr="001A2F0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) të tilla.</w:t>
            </w:r>
          </w:p>
          <w:p w:rsidR="001A2F0B" w:rsidRPr="00F96961" w:rsidRDefault="001A2F0B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F96961" w:rsidRPr="00F96961" w:rsidRDefault="00F96961" w:rsidP="00F969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  <w:t xml:space="preserve"> </w:t>
            </w:r>
          </w:p>
        </w:tc>
        <w:tc>
          <w:tcPr>
            <w:tcW w:w="1723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E plotë</w:t>
            </w:r>
          </w:p>
        </w:tc>
        <w:tc>
          <w:tcPr>
            <w:tcW w:w="1041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Nuk ka</w:t>
            </w:r>
          </w:p>
        </w:tc>
      </w:tr>
      <w:tr w:rsidR="00F96961" w:rsidRPr="00F96961" w:rsidTr="001520A9">
        <w:trPr>
          <w:trHeight w:val="310"/>
        </w:trPr>
        <w:tc>
          <w:tcPr>
            <w:tcW w:w="715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3" w:type="dxa"/>
          </w:tcPr>
          <w:p w:rsidR="00F96961" w:rsidRPr="00F96961" w:rsidRDefault="001A2F0B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657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Kërkesë </w:t>
            </w:r>
            <w:r w:rsidR="00194C43">
              <w:rPr>
                <w:rFonts w:ascii="Times New Roman" w:eastAsia="Calibri" w:hAnsi="Times New Roman" w:cs="Times New Roman"/>
                <w:sz w:val="20"/>
                <w:szCs w:val="20"/>
              </w:rPr>
              <w:t>informacioni *****.</w:t>
            </w:r>
          </w:p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96961" w:rsidRPr="00F96961" w:rsidRDefault="00194C43" w:rsidP="00F969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2471" w:type="dxa"/>
          </w:tcPr>
          <w:p w:rsidR="00F96961" w:rsidRDefault="00194C43" w:rsidP="00F96961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Për efekte administrative dhe gjyqësore kërkoj një informacion nëse është depozituar ankimi ndaj vendimit nr. *****, datë ***** të Gjykatës Administrative të Shkallës së Parë me Juridiksion të Përgjithshëm, me objekt *****. Informacion se cilit gjyqtar i ka rënë me short si dhe nëse ka ndonjë vendimarrje. Përgjigja zyrtare të dërgohet në formë elektronike në adresën *****.</w:t>
            </w:r>
          </w:p>
          <w:p w:rsidR="00194C43" w:rsidRDefault="00194C43" w:rsidP="00F96961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0900DC" w:rsidRDefault="000900DC" w:rsidP="00F96961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913BAA" w:rsidRPr="00913BAA" w:rsidRDefault="00913BAA" w:rsidP="00913BA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Në përgjigje suajës në cilësinë e përfaqësu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eses ligjore të palëve paditëse ***** 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>*****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protokolluar pranë nesh me 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prot., datë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(Nr.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datë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i Regjistrit të Kërkesë Përgjigjeve), me lëndë “</w:t>
            </w:r>
            <w:r w:rsidRPr="00913B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q-AL"/>
              </w:rPr>
              <w:t>Kërkesë për informacion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”, ju bëjmë me dije se:</w:t>
            </w:r>
          </w:p>
          <w:p w:rsidR="00913BAA" w:rsidRPr="00913BAA" w:rsidRDefault="00913BAA" w:rsidP="00913BA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Nga verifikimet e kryera rezulton të jetë ushtruar ankim ndaj vendimit nr.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datë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të Gjykatës Administrative të Shkallës së Parë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e, konkretisht, pranë Gjykatës Administrative të Apelit është regjistruar ҫështja administrative nr.</w:t>
            </w:r>
            <w:bookmarkStart w:id="0" w:name="_Hlk146527414"/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***** </w:t>
            </w:r>
            <w:r w:rsidRPr="00913B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Regjistri Themeltar, datë </w:t>
            </w:r>
            <w:bookmarkEnd w:id="0"/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***** </w:t>
            </w:r>
            <w:r w:rsidRPr="00913B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Regjistrimi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, me palë: </w:t>
            </w:r>
          </w:p>
          <w:p w:rsidR="00913BAA" w:rsidRPr="00913BAA" w:rsidRDefault="00913BAA" w:rsidP="00913B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PADITËSA: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-AL"/>
              </w:rPr>
              <w:t xml:space="preserve"> *****.</w:t>
            </w:r>
          </w:p>
          <w:p w:rsidR="00913BAA" w:rsidRPr="00913BAA" w:rsidRDefault="00913BAA" w:rsidP="00913B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TË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PADITUR: *****</w:t>
            </w:r>
            <w:r w:rsidR="000900DC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.</w:t>
            </w:r>
          </w:p>
          <w:p w:rsidR="00913BAA" w:rsidRPr="00913BAA" w:rsidRDefault="00913BAA" w:rsidP="00913BA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OBJEKTI</w:t>
            </w:r>
            <w:r w:rsidR="000900DC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: *****.</w:t>
            </w:r>
          </w:p>
          <w:p w:rsidR="00913BAA" w:rsidRPr="00913BAA" w:rsidRDefault="00913BAA" w:rsidP="00913BA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Me </w:t>
            </w:r>
            <w:r w:rsidR="000900DC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shortim elektronik të datës *****</w:t>
            </w: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çështja në fjalë i ka kaluar për shqyrtim </w:t>
            </w:r>
            <w:r w:rsidRPr="000900DC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gjyqtares relatore</w:t>
            </w: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</w:t>
            </w:r>
            <w:r w:rsidR="000900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-AL"/>
              </w:rPr>
              <w:t>*****.</w:t>
            </w:r>
          </w:p>
          <w:p w:rsidR="00913BAA" w:rsidRPr="00913BAA" w:rsidRDefault="00913BAA" w:rsidP="00913BA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Trupi gjykues përbëhet nga gjyqtarët: </w:t>
            </w:r>
            <w:r w:rsidR="000900DC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***** </w:t>
            </w: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(Relatore), </w:t>
            </w:r>
            <w:r w:rsidR="000900DC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***** </w:t>
            </w: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(Anëtare), </w:t>
            </w:r>
            <w:r w:rsidR="000900DC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***** </w:t>
            </w: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(Anëtare). 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Nuk rezulton një datë planif</w:t>
            </w:r>
            <w:r w:rsidR="000900DC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ikimi në lidhje me çështjen nr. ***** </w:t>
            </w:r>
            <w:r w:rsidRPr="00913B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 Themeltar</w:t>
            </w:r>
            <w:r w:rsidRPr="00913BA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  <w:t>.</w:t>
            </w:r>
            <w:r w:rsidRPr="00913BAA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</w:t>
            </w:r>
          </w:p>
          <w:p w:rsidR="00913BAA" w:rsidRPr="000900DC" w:rsidRDefault="00913BAA" w:rsidP="00913BA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913B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lastRenderedPageBreak/>
              <w:t>Aktualisht, gjyqtarja relatore po gjykon çështje të regjistruara përgjatë vitit 2018.</w:t>
            </w:r>
            <w:r w:rsidR="000900DC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Çdo informacion tjetër në lidhje me ҫështjen si dhe gjurmimin e ecurisë së mëtejshme të saj mund ta gjeni edhe në faqen zyrtare të Gjykatës Administrative të Apelit (</w:t>
            </w:r>
            <w:hyperlink r:id="rId9" w:history="1">
              <w:r w:rsidRPr="00913BAA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  <w:lang w:val="sq-AL"/>
                </w:rPr>
                <w:t>https://gjykata.gov.al/gjykata-administrative-e-apelit/gjykata-administrative-e-apelit/c%C3%ABshtjet-gjyq%C3%ABsore/c%C3%ABshtjet-administrative/</w:t>
              </w:r>
            </w:hyperlink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), duke përdorur kodet e mëposhtme:</w:t>
            </w:r>
          </w:p>
          <w:p w:rsidR="000900DC" w:rsidRDefault="00913BAA" w:rsidP="00913BA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Nr. i Çështjes: </w:t>
            </w:r>
            <w:r w:rsidR="000900DC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*****.  </w:t>
            </w:r>
          </w:p>
          <w:p w:rsidR="00913BAA" w:rsidRPr="00913BAA" w:rsidRDefault="00913BAA" w:rsidP="00913BA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Kodi i anonimizimit:  </w:t>
            </w:r>
            <w:r w:rsidR="000900DC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*****.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ab/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</w:p>
          <w:p w:rsidR="00194C43" w:rsidRDefault="00194C43" w:rsidP="00F96961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F96961" w:rsidRPr="00F96961" w:rsidRDefault="00F96961" w:rsidP="00F9696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723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lastRenderedPageBreak/>
              <w:t>E plotë</w:t>
            </w:r>
          </w:p>
        </w:tc>
        <w:tc>
          <w:tcPr>
            <w:tcW w:w="1041" w:type="dxa"/>
          </w:tcPr>
          <w:p w:rsidR="00F96961" w:rsidRPr="00F96961" w:rsidRDefault="00F96961" w:rsidP="00F96961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Nuk ka</w:t>
            </w:r>
          </w:p>
        </w:tc>
      </w:tr>
    </w:tbl>
    <w:tbl>
      <w:tblPr>
        <w:tblStyle w:val="TableGrid"/>
        <w:tblW w:w="989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200"/>
        <w:gridCol w:w="1618"/>
        <w:gridCol w:w="1174"/>
        <w:gridCol w:w="2430"/>
        <w:gridCol w:w="1800"/>
        <w:gridCol w:w="990"/>
      </w:tblGrid>
      <w:tr w:rsidR="001520A9" w:rsidRPr="001520A9" w:rsidTr="001520A9">
        <w:tc>
          <w:tcPr>
            <w:tcW w:w="683" w:type="dxa"/>
          </w:tcPr>
          <w:p w:rsidR="00F8554F" w:rsidRPr="00F8554F" w:rsidRDefault="00F8554F" w:rsidP="00F96961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8554F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8</w:t>
            </w:r>
          </w:p>
        </w:tc>
        <w:tc>
          <w:tcPr>
            <w:tcW w:w="1200" w:type="dxa"/>
          </w:tcPr>
          <w:p w:rsidR="00F8554F" w:rsidRPr="00F8554F" w:rsidRDefault="00F8554F" w:rsidP="00F96961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8554F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09.06.2025</w:t>
            </w:r>
          </w:p>
        </w:tc>
        <w:tc>
          <w:tcPr>
            <w:tcW w:w="1618" w:type="dxa"/>
          </w:tcPr>
          <w:p w:rsidR="00F8554F" w:rsidRPr="001520A9" w:rsidRDefault="00F8554F" w:rsidP="00F96961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Kërkesë për informacion pë</w:t>
            </w:r>
            <w:r w:rsidR="001520A9"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r çështje gjyqë</w:t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sore.</w:t>
            </w:r>
          </w:p>
          <w:p w:rsidR="00F8554F" w:rsidRPr="001520A9" w:rsidRDefault="00F8554F" w:rsidP="00F96961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  <w:p w:rsidR="00F8554F" w:rsidRPr="001520A9" w:rsidRDefault="00F8554F" w:rsidP="00F96961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1174" w:type="dxa"/>
          </w:tcPr>
          <w:p w:rsidR="00F8554F" w:rsidRPr="001520A9" w:rsidRDefault="001520A9" w:rsidP="00F96961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11.06.2025</w:t>
            </w:r>
          </w:p>
        </w:tc>
        <w:tc>
          <w:tcPr>
            <w:tcW w:w="2430" w:type="dxa"/>
          </w:tcPr>
          <w:p w:rsidR="00F8554F" w:rsidRPr="003C7971" w:rsidRDefault="001520A9" w:rsidP="001520A9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P</w:t>
            </w:r>
            <w:r w:rsidR="003C7971"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ran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G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jykatë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s A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dministrative të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A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pelit është regjistruar çë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shtja nr. *****</w:t>
            </w:r>
            <w:r w:rsidR="003C7971"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me palë paditë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se *****</w:t>
            </w:r>
            <w:r w:rsidR="003C7971"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, palë të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paditur ***** dhe me objekt *****. U</w:t>
            </w:r>
            <w:r w:rsidR="003C7971"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n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ë nuk kam marrë asnjë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njoftim nga 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gjykata për zhvillimin e seancë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s 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gjyqë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sore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, pë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r marrjen e vendimit nga gj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ykata për pranimin/mospranimin e padisë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apo pushimin e saj. B</w:t>
            </w:r>
            <w:r w:rsidR="003C7971"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azuar në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ligjin nr. 119/2014 “</w:t>
            </w:r>
            <w:r w:rsidRPr="003C7971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14:ligatures w14:val="standardContextual"/>
              </w:rPr>
              <w:t>P</w:t>
            </w:r>
            <w:r w:rsidR="003C7971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14:ligatures w14:val="standardContextual"/>
              </w:rPr>
              <w:t>ër të</w:t>
            </w:r>
            <w:r w:rsidRPr="003C7971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14:ligatures w14:val="standardContextual"/>
              </w:rPr>
              <w:t xml:space="preserve"> D</w:t>
            </w:r>
            <w:r w:rsidR="003C7971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14:ligatures w14:val="standardContextual"/>
              </w:rPr>
              <w:t>rejtë</w:t>
            </w:r>
            <w:r w:rsidRPr="003C7971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14:ligatures w14:val="standardContextual"/>
              </w:rPr>
              <w:t>n e Informimit”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, i ndryshuar, duke qenë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se ka kaluar gati 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7 vite nga regjistrimi i saj, kërkoj të di në çfarë faze ndodhet shqyrtimi i çë</w:t>
            </w:r>
            <w:r w:rsidRP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shtjes.</w:t>
            </w:r>
          </w:p>
          <w:p w:rsidR="001520A9" w:rsidRPr="003C7971" w:rsidRDefault="001520A9" w:rsidP="00F96961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1520A9" w:rsidRPr="003C7971" w:rsidRDefault="001520A9" w:rsidP="00F96961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1520A9" w:rsidRPr="001520A9" w:rsidRDefault="001520A9" w:rsidP="001520A9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</w:pP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Në përgjigje suajës në cilësinë e palës ndërgjyqëse, protokolluar pranë nesh me nr. </w:t>
            </w:r>
            <w:r w:rsidR="00EF3D1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>*****</w:t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 prot., datë </w:t>
            </w:r>
            <w:r w:rsidR="00EF3D1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***** </w:t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(Nr. </w:t>
            </w:r>
            <w:r w:rsidR="00EF3D1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***** </w:t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datë </w:t>
            </w:r>
            <w:r w:rsidR="00EF3D1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***** </w:t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>i Regjistrit të Kërkesë Përgjigjeve), me lëndë “</w:t>
            </w:r>
            <w:r w:rsidRPr="001520A9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  <w:lang w:val="sq-AL"/>
                <w14:ligatures w14:val="standardContextual"/>
              </w:rPr>
              <w:t xml:space="preserve">Kërkesë për informacion </w:t>
            </w:r>
            <w:r w:rsidRPr="001520A9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  <w:lang w:val="sq-AL"/>
                <w14:ligatures w14:val="standardContextual"/>
              </w:rPr>
              <w:lastRenderedPageBreak/>
              <w:t>për çështje gjyqësore</w:t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>”, ju bëjmë me dije se:</w:t>
            </w:r>
          </w:p>
          <w:p w:rsidR="001520A9" w:rsidRPr="001520A9" w:rsidRDefault="001520A9" w:rsidP="001520A9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</w:pP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>Nga verifikimet e kryera në Sistemin e Menaxhimit të Çështjeve Gjyqësore (ICMIS) rezulton të jetë regjistruar pranë Gjykatës Administrative të Ap</w:t>
            </w:r>
            <w:r w:rsidR="00EF3D1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elit ҫështja administrative nr. ***** </w:t>
            </w:r>
            <w:r w:rsidR="00EF3D15" w:rsidRPr="00EF3D15">
              <w:rPr>
                <w:rFonts w:ascii="Times New Roman" w:eastAsia="Calibri" w:hAnsi="Times New Roman" w:cs="Times New Roman"/>
                <w:bCs/>
                <w:iCs/>
                <w:kern w:val="2"/>
                <w:sz w:val="20"/>
                <w:szCs w:val="20"/>
                <w:lang w:val="sq-AL"/>
                <w14:ligatures w14:val="standardContextual"/>
              </w:rPr>
              <w:t xml:space="preserve">Regjistri Themeltar, datë ***** </w:t>
            </w:r>
            <w:r w:rsidRPr="00EF3D15">
              <w:rPr>
                <w:rFonts w:ascii="Times New Roman" w:eastAsia="Calibri" w:hAnsi="Times New Roman" w:cs="Times New Roman"/>
                <w:bCs/>
                <w:iCs/>
                <w:kern w:val="2"/>
                <w:sz w:val="20"/>
                <w:szCs w:val="20"/>
                <w:lang w:val="sq-AL"/>
                <w14:ligatures w14:val="standardContextual"/>
              </w:rPr>
              <w:t>Regjistrimi</w:t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, me palë: </w:t>
            </w:r>
          </w:p>
          <w:p w:rsidR="003C7971" w:rsidRDefault="003C7971" w:rsidP="001520A9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sq-AL"/>
                <w14:ligatures w14:val="standardContextual"/>
              </w:rPr>
            </w:pPr>
            <w:r w:rsidRP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>PADITËS: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 *****.</w:t>
            </w:r>
          </w:p>
          <w:p w:rsidR="003C7971" w:rsidRDefault="003C7971" w:rsidP="001520A9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sq-AL"/>
                <w14:ligatures w14:val="standardContextual"/>
              </w:rPr>
            </w:pPr>
            <w:r w:rsidRP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>E PADITUR: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 *****.</w:t>
            </w:r>
          </w:p>
          <w:p w:rsidR="001520A9" w:rsidRPr="001520A9" w:rsidRDefault="003C7971" w:rsidP="001520A9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sq-AL"/>
                <w14:ligatures w14:val="standardContextual"/>
              </w:rPr>
            </w:pPr>
            <w:r w:rsidRP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>OBJEKTI: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  *****.</w:t>
            </w:r>
          </w:p>
          <w:p w:rsidR="001520A9" w:rsidRPr="001520A9" w:rsidRDefault="001520A9" w:rsidP="001520A9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</w:pPr>
            <w:r w:rsidRPr="001520A9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>Për shkak të caktimit me skemë delegimi të dy gjyqtarëve në Gjykatën Administrative të Apelit, të gjitha çështjet e regjistruara gjatë periudhës janar 2018 – tetor 2024 e të pavëna në lëvizje i janë nënshtruar rishortimit elektronik.</w:t>
            </w:r>
            <w:r w:rsid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 </w:t>
            </w:r>
            <w:r w:rsidRPr="001520A9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Me rishortim elektronik të datës </w:t>
            </w:r>
            <w:r w:rsidR="003C797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***** </w:t>
            </w:r>
            <w:r w:rsidRPr="001520A9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çështja në fjalë i ka kaluar për shqyrtim </w:t>
            </w:r>
            <w:r w:rsidRP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gjyqtarit relator </w:t>
            </w:r>
            <w:r w:rsidR="003C7971" w:rsidRP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>*****.</w:t>
            </w:r>
          </w:p>
          <w:p w:rsidR="001520A9" w:rsidRPr="003C7971" w:rsidRDefault="001520A9" w:rsidP="001520A9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</w:pPr>
            <w:r w:rsidRPr="001520A9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Trupi gjykues përbëhet nga gjyqtarët: </w:t>
            </w:r>
            <w:r w:rsid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***** </w:t>
            </w:r>
            <w:r w:rsidRPr="001520A9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(Relator), </w:t>
            </w:r>
            <w:r w:rsid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***** </w:t>
            </w:r>
            <w:r w:rsidRPr="001520A9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(Anëtar), </w:t>
            </w:r>
            <w:r w:rsid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***** </w:t>
            </w:r>
            <w:r w:rsidRPr="001520A9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>(Anëtar).</w:t>
            </w:r>
            <w:r w:rsid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 </w:t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>Nuk rezulton ende një datë planif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 xml:space="preserve">ikimi në lidhje me çështjen nr. ***** </w:t>
            </w:r>
            <w:r w:rsidRPr="001520A9">
              <w:rPr>
                <w:rFonts w:ascii="Times New Roman" w:eastAsia="Calibri" w:hAnsi="Times New Roman" w:cs="Times New Roman"/>
                <w:bCs/>
                <w:iCs/>
                <w:kern w:val="2"/>
                <w:sz w:val="20"/>
                <w:szCs w:val="20"/>
                <w:lang w:val="sq-AL"/>
                <w14:ligatures w14:val="standardContextual"/>
              </w:rPr>
              <w:t>Regjistri Themeltar</w:t>
            </w:r>
            <w:r w:rsidRPr="001520A9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val="sq-AL"/>
                <w14:ligatures w14:val="standardContextual"/>
              </w:rPr>
              <w:t>.</w:t>
            </w:r>
            <w:r w:rsid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 </w:t>
            </w:r>
            <w:r w:rsidRPr="001520A9">
              <w:rPr>
                <w:rFonts w:ascii="Times New Roman" w:eastAsia="Calibri" w:hAnsi="Times New Roman" w:cs="Times New Roman"/>
                <w:bCs/>
                <w:iCs/>
                <w:kern w:val="2"/>
                <w:sz w:val="20"/>
                <w:szCs w:val="20"/>
                <w:lang w:val="sq-AL"/>
                <w14:ligatures w14:val="standardContextual"/>
              </w:rPr>
              <w:t>Aktualisht, gjyqtari relator po gjykon çështje të regjistruara në shkurt të vitit 2018.</w:t>
            </w:r>
            <w:r w:rsidR="003C7971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val="sq-AL"/>
                <w14:ligatures w14:val="standardContextual"/>
              </w:rPr>
              <w:t xml:space="preserve"> </w:t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>Çdo informacion tjetër në lidhje me ҫështjen si dhe gjurmimin e ecurisë së mëtejshme të saj mund ta gjeni edhe në faqen zyrtare të Gjykatës Administrative të Apelit (</w:t>
            </w:r>
            <w:hyperlink r:id="rId10" w:history="1">
              <w:r w:rsidRPr="001520A9">
                <w:rPr>
                  <w:rStyle w:val="Hyperlink"/>
                  <w:rFonts w:ascii="Times New Roman" w:eastAsia="Calibri" w:hAnsi="Times New Roman" w:cs="Times New Roman"/>
                  <w:kern w:val="2"/>
                  <w:sz w:val="20"/>
                  <w:szCs w:val="20"/>
                  <w:lang w:val="sq-AL"/>
                  <w14:ligatures w14:val="standardContextual"/>
                </w:rPr>
                <w:t>https://gjykata.gov.al/gjykata-administrative-e-apelit/gjykata-administrative-e-apelit/c%C3%ABshtjet-gjyq%C3%ABsore/c%C3%ABshtjet-administrative/</w:t>
              </w:r>
            </w:hyperlink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sq-AL"/>
                <w14:ligatures w14:val="standardContextual"/>
              </w:rPr>
              <w:t>), duke përdorur kodet e mëposhtme:</w:t>
            </w:r>
          </w:p>
          <w:p w:rsidR="003C7971" w:rsidRDefault="003C7971" w:rsidP="001520A9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  <w:t>Nr. i Çështjes: *****.</w:t>
            </w:r>
          </w:p>
          <w:p w:rsidR="001520A9" w:rsidRPr="001520A9" w:rsidRDefault="001520A9" w:rsidP="001520A9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</w:pP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  <w:lastRenderedPageBreak/>
              <w:t xml:space="preserve">Kodi i anonimizimit:  </w:t>
            </w:r>
            <w:r w:rsidR="003C797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  <w:t>*****.</w:t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  <w:tab/>
            </w:r>
            <w:r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  <w:tab/>
            </w:r>
          </w:p>
          <w:p w:rsidR="001520A9" w:rsidRPr="001520A9" w:rsidRDefault="001520A9" w:rsidP="00F96961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</w:pPr>
          </w:p>
        </w:tc>
        <w:tc>
          <w:tcPr>
            <w:tcW w:w="1800" w:type="dxa"/>
          </w:tcPr>
          <w:p w:rsidR="00F8554F" w:rsidRPr="001520A9" w:rsidRDefault="001520A9" w:rsidP="00F96961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  <w:lastRenderedPageBreak/>
              <w:t>E plotë</w:t>
            </w:r>
          </w:p>
        </w:tc>
        <w:tc>
          <w:tcPr>
            <w:tcW w:w="990" w:type="dxa"/>
          </w:tcPr>
          <w:p w:rsidR="00F8554F" w:rsidRPr="001520A9" w:rsidRDefault="001520A9" w:rsidP="00F96961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  <w:t>Nuk ka</w:t>
            </w:r>
          </w:p>
        </w:tc>
      </w:tr>
    </w:tbl>
    <w:tbl>
      <w:tblPr>
        <w:tblStyle w:val="Grigliatabella1"/>
        <w:tblW w:w="9895" w:type="dxa"/>
        <w:tblLayout w:type="fixed"/>
        <w:tblLook w:val="04A0" w:firstRow="1" w:lastRow="0" w:firstColumn="1" w:lastColumn="0" w:noHBand="0" w:noVBand="1"/>
      </w:tblPr>
      <w:tblGrid>
        <w:gridCol w:w="715"/>
        <w:gridCol w:w="1133"/>
        <w:gridCol w:w="1657"/>
        <w:gridCol w:w="1155"/>
        <w:gridCol w:w="2471"/>
        <w:gridCol w:w="1723"/>
        <w:gridCol w:w="1041"/>
      </w:tblGrid>
      <w:tr w:rsidR="0010284E" w:rsidRPr="00F96961" w:rsidTr="00D1183D">
        <w:trPr>
          <w:trHeight w:val="310"/>
        </w:trPr>
        <w:tc>
          <w:tcPr>
            <w:tcW w:w="715" w:type="dxa"/>
          </w:tcPr>
          <w:p w:rsidR="0010284E" w:rsidRPr="00F96961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3" w:type="dxa"/>
          </w:tcPr>
          <w:p w:rsidR="0010284E" w:rsidRPr="00F96961" w:rsidRDefault="001228DD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11.06</w:t>
            </w:r>
            <w:r w:rsidR="0010284E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7" w:type="dxa"/>
          </w:tcPr>
          <w:p w:rsidR="0010284E" w:rsidRPr="00F96961" w:rsidRDefault="001228DD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Përcjellje për kompetencë.</w:t>
            </w:r>
          </w:p>
          <w:p w:rsidR="0010284E" w:rsidRPr="00F96961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0284E" w:rsidRPr="00F96961" w:rsidRDefault="001228DD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17.06</w:t>
            </w:r>
            <w:r w:rsidR="0010284E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471" w:type="dxa"/>
          </w:tcPr>
          <w:p w:rsidR="0010284E" w:rsidRDefault="001228DD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733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DD7733" w:rsidRPr="00DD7733">
              <w:rPr>
                <w:rFonts w:ascii="Times New Roman" w:eastAsia="Calibri" w:hAnsi="Times New Roman" w:cs="Times New Roman"/>
                <w:sz w:val="20"/>
                <w:szCs w:val="20"/>
              </w:rPr>
              <w:t>ranë</w:t>
            </w:r>
            <w:r w:rsidRPr="00DD7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</w:t>
            </w:r>
            <w:r w:rsidR="00DD7733" w:rsidRPr="00DD7733">
              <w:rPr>
                <w:rFonts w:ascii="Times New Roman" w:eastAsia="Calibri" w:hAnsi="Times New Roman" w:cs="Times New Roman"/>
                <w:sz w:val="20"/>
                <w:szCs w:val="20"/>
              </w:rPr>
              <w:t>ëshillit të</w:t>
            </w:r>
            <w:r w:rsidRPr="00DD7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</w:t>
            </w:r>
            <w:r w:rsidR="00DD7733" w:rsidRPr="00DD7733">
              <w:rPr>
                <w:rFonts w:ascii="Times New Roman" w:eastAsia="Calibri" w:hAnsi="Times New Roman" w:cs="Times New Roman"/>
                <w:sz w:val="20"/>
                <w:szCs w:val="20"/>
              </w:rPr>
              <w:t>art</w:t>
            </w:r>
            <w:r w:rsidR="00DD7733">
              <w:rPr>
                <w:rFonts w:ascii="Times New Roman" w:eastAsia="Calibri" w:hAnsi="Times New Roman" w:cs="Times New Roman"/>
                <w:sz w:val="20"/>
                <w:szCs w:val="20"/>
              </w:rPr>
              <w:t>ë</w:t>
            </w:r>
            <w:r w:rsidRPr="00DD7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Gj</w:t>
            </w:r>
            <w:r w:rsidR="00DD7733">
              <w:rPr>
                <w:rFonts w:ascii="Times New Roman" w:eastAsia="Calibri" w:hAnsi="Times New Roman" w:cs="Times New Roman"/>
                <w:sz w:val="20"/>
                <w:szCs w:val="20"/>
              </w:rPr>
              <w:t>yqësor është</w:t>
            </w:r>
            <w:r w:rsidRPr="00DD7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D7733">
              <w:rPr>
                <w:rFonts w:ascii="Times New Roman" w:eastAsia="Calibri" w:hAnsi="Times New Roman" w:cs="Times New Roman"/>
                <w:sz w:val="20"/>
                <w:szCs w:val="20"/>
              </w:rPr>
              <w:t>përcjellë kërkesa pë</w:t>
            </w:r>
            <w:r w:rsidR="00DD7733" w:rsidRPr="00DD7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 informacion e znj. </w:t>
            </w:r>
            <w:r w:rsidR="00DD7733">
              <w:rPr>
                <w:rFonts w:ascii="Times New Roman" w:eastAsia="Calibri" w:hAnsi="Times New Roman" w:cs="Times New Roman"/>
                <w:sz w:val="20"/>
                <w:szCs w:val="20"/>
              </w:rPr>
              <w:t>*****, regjistruar me numër rendor ***** në regjistrin përkatës të kërkesave dhe përgjigjeve, si dhe me aktin nr. ***** prot.,</w:t>
            </w:r>
            <w:r w:rsidR="000F2A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datë</w:t>
            </w:r>
            <w:r w:rsidR="00DD7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***** si dhe me aktin nr. ***** prot.,</w:t>
            </w:r>
            <w:r w:rsidR="000F2A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datë</w:t>
            </w:r>
            <w:r w:rsidR="00DD7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*****</w:t>
            </w:r>
            <w:r w:rsidR="000F2A44">
              <w:rPr>
                <w:rFonts w:ascii="Times New Roman" w:eastAsia="Calibri" w:hAnsi="Times New Roman" w:cs="Times New Roman"/>
                <w:sz w:val="20"/>
                <w:szCs w:val="20"/>
              </w:rPr>
              <w:t>, në të cilën ka parashtruar kërkesë pë</w:t>
            </w:r>
            <w:r w:rsidR="00DD7733">
              <w:rPr>
                <w:rFonts w:ascii="Times New Roman" w:eastAsia="Calibri" w:hAnsi="Times New Roman" w:cs="Times New Roman"/>
                <w:sz w:val="20"/>
                <w:szCs w:val="20"/>
              </w:rPr>
              <w:t>r in</w:t>
            </w:r>
            <w:r w:rsidR="000F2A44">
              <w:rPr>
                <w:rFonts w:ascii="Times New Roman" w:eastAsia="Calibri" w:hAnsi="Times New Roman" w:cs="Times New Roman"/>
                <w:sz w:val="20"/>
                <w:szCs w:val="20"/>
              </w:rPr>
              <w:t>formacion lidhur me pyetjet e më</w:t>
            </w:r>
            <w:r w:rsidR="00DD7733">
              <w:rPr>
                <w:rFonts w:ascii="Times New Roman" w:eastAsia="Calibri" w:hAnsi="Times New Roman" w:cs="Times New Roman"/>
                <w:sz w:val="20"/>
                <w:szCs w:val="20"/>
              </w:rPr>
              <w:t>poshtme:</w:t>
            </w:r>
          </w:p>
          <w:p w:rsidR="00DD7733" w:rsidRPr="000F2A44" w:rsidRDefault="00DD7733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A44">
              <w:rPr>
                <w:rFonts w:ascii="Times New Roman" w:eastAsia="Calibri" w:hAnsi="Times New Roman" w:cs="Times New Roman"/>
                <w:sz w:val="20"/>
                <w:szCs w:val="20"/>
              </w:rPr>
              <w:t>-S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</w:rPr>
              <w:t>a është</w:t>
            </w:r>
            <w:r w:rsidRPr="000F2A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numri 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0F2A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F2A44">
              <w:rPr>
                <w:rFonts w:ascii="Times New Roman" w:eastAsia="Calibri" w:hAnsi="Times New Roman" w:cs="Times New Roman"/>
                <w:sz w:val="20"/>
                <w:szCs w:val="20"/>
              </w:rPr>
              <w:t>çështjeve nën gjykim për të moshuarit që ju janë humbur vitet e punës dhe që kanë hapur padi pë</w:t>
            </w:r>
            <w:r w:rsidRPr="000F2A44">
              <w:rPr>
                <w:rFonts w:ascii="Times New Roman" w:eastAsia="Calibri" w:hAnsi="Times New Roman" w:cs="Times New Roman"/>
                <w:sz w:val="20"/>
                <w:szCs w:val="20"/>
              </w:rPr>
              <w:t>r pensionet?</w:t>
            </w:r>
          </w:p>
          <w:p w:rsidR="00DD7733" w:rsidRDefault="00DD7733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-S</w:t>
            </w:r>
            <w:r w:rsidR="000F2A4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 vendime u dhanë për 2024 pë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 padi pensioni?</w:t>
            </w:r>
          </w:p>
          <w:p w:rsidR="00DD7733" w:rsidRDefault="00DD7733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-S</w:t>
            </w:r>
            <w:r w:rsidR="000F2A4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tatistika në lidhje me paditë për kompensim burgimi të padrejtë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? Sa ja</w:t>
            </w:r>
            <w:r w:rsidR="000F2A4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në aktualisht dhe sa kanë qenë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vitin e kaluar?</w:t>
            </w:r>
          </w:p>
          <w:p w:rsidR="00DD7733" w:rsidRDefault="000F2A44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Për sa më sipër, në kushtet kur informacioni i kërkuar nuk administrohet nga Këshilli i Lartë Gjyqësor, por nga vetë gjykatat, bazuar në nenin 12, pika 2, të ligjit nr. 119/2014 “</w:t>
            </w:r>
            <w:r w:rsidRPr="000F2A44">
              <w:rPr>
                <w:rFonts w:ascii="Times New Roman" w:eastAsia="Calibri" w:hAnsi="Times New Roman" w:cs="Times New Roman"/>
                <w:i/>
                <w:sz w:val="20"/>
                <w:szCs w:val="20"/>
                <w:lang w:val="it-IT"/>
              </w:rPr>
              <w:t>Për të Drejtën e Informimit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”, të ndyshuar, ju përcjellim për trajtim kërkesën për informacion të znj.*****. Duke ju falenderuar për bashkëpunimin, bashkëlidhur gjeni një kopje të shkresës nr. ***** prot., datë ***** si dhe nr.***** prot., datë *****.</w:t>
            </w:r>
          </w:p>
          <w:p w:rsidR="000F2A44" w:rsidRDefault="000F2A44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0F2A44" w:rsidRPr="00DD7733" w:rsidRDefault="000F2A44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0F2A44" w:rsidRPr="000F2A44" w:rsidRDefault="000F2A44" w:rsidP="000F2A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Në përgjigje të Shkresës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Nr.***** Prot Dt.*****</w:t>
            </w:r>
            <w:r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(protokolluar me Nr.</w:t>
            </w:r>
            <w:r w:rsidR="0014078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</w:t>
            </w:r>
            <w:r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Prot. Dt.</w:t>
            </w:r>
            <w:r w:rsidR="0014078B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</w:t>
            </w:r>
            <w:r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), ju bëjmë me dije se: </w:t>
            </w:r>
          </w:p>
          <w:p w:rsidR="000F2A44" w:rsidRPr="000F2A44" w:rsidRDefault="000F2A44" w:rsidP="000F2A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0F2A44" w:rsidRPr="000F2A44" w:rsidRDefault="0014078B" w:rsidP="00140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lastRenderedPageBreak/>
              <w:t>-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Në Gjykatën Administrative të Apelit, deri më datë </w:t>
            </w:r>
            <w:r w:rsidR="000F2A44" w:rsidRPr="000F2A4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13.06.2025, 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rezultojnë në pritje të gjykimit, </w:t>
            </w:r>
            <w:r w:rsidR="000F2A44" w:rsidRPr="000F2A4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1152 çështje administrative, ngritur nga persona që kanë mbushur moshën për pension (të parakohshëm, pleqërie etj), kundër Drejtorive Rajonale të Sigurimeve Shoqërore;</w:t>
            </w:r>
          </w:p>
          <w:p w:rsidR="000F2A44" w:rsidRPr="000F2A44" w:rsidRDefault="0014078B" w:rsidP="0014078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-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Trupat gjyqësore të Gjykatës Administrative të Apelit, gjatë periudhës 01.01.2024-31.12.2024, rezulton të kenë disponuar </w:t>
            </w:r>
            <w:r w:rsidR="000F2A44" w:rsidRPr="000F2A4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177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vendime, me këto palë ndërgjyqëse;</w:t>
            </w:r>
          </w:p>
          <w:p w:rsidR="000F2A44" w:rsidRPr="000F2A44" w:rsidRDefault="0014078B" w:rsidP="0014078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-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Në Gjykatën Administrative të Apelit, deri më datë </w:t>
            </w:r>
            <w:r w:rsidR="000F2A44" w:rsidRPr="000F2A4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13.06.2025,</w:t>
            </w:r>
            <w:r w:rsidR="000F2A44" w:rsidRPr="000F2A44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rezultojnë në pritje të gjykimit, </w:t>
            </w:r>
            <w:r w:rsidR="000F2A44" w:rsidRPr="000F2A4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561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çështje administrative, me objekt “</w:t>
            </w:r>
            <w:r w:rsidR="000F2A44" w:rsidRPr="000F2A44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Kompensim për burgim të padrejtë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”. </w:t>
            </w:r>
          </w:p>
          <w:p w:rsidR="000F2A44" w:rsidRPr="000F2A44" w:rsidRDefault="0014078B" w:rsidP="0014078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-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Trupat gjyqësore të Gjykatës Administrative të Apelit, gjatë periudhës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01.01.2024</w:t>
            </w:r>
            <w:r w:rsidR="000F2A44" w:rsidRPr="000F2A4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-31.12.2024, rezulton të kenë disponuar </w:t>
            </w:r>
            <w:r w:rsidR="000F2A44" w:rsidRPr="000F2A4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61 vendime, me këtë objekt padie.</w:t>
            </w:r>
          </w:p>
          <w:p w:rsidR="0010284E" w:rsidRPr="000F2A44" w:rsidRDefault="0010284E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10284E" w:rsidRPr="000F2A44" w:rsidRDefault="0010284E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ab/>
            </w: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</w:r>
            <w:r w:rsidRPr="00F96961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 xml:space="preserve">                              </w:t>
            </w:r>
          </w:p>
        </w:tc>
        <w:tc>
          <w:tcPr>
            <w:tcW w:w="1723" w:type="dxa"/>
          </w:tcPr>
          <w:p w:rsidR="0010284E" w:rsidRPr="00F96961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>E plotë</w:t>
            </w:r>
          </w:p>
        </w:tc>
        <w:tc>
          <w:tcPr>
            <w:tcW w:w="1041" w:type="dxa"/>
          </w:tcPr>
          <w:p w:rsidR="0010284E" w:rsidRPr="00F96961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</w:rPr>
              <w:t>Nuk ka</w:t>
            </w:r>
          </w:p>
        </w:tc>
      </w:tr>
      <w:tr w:rsidR="0010284E" w:rsidRPr="00F96961" w:rsidTr="00D1183D">
        <w:trPr>
          <w:trHeight w:val="310"/>
        </w:trPr>
        <w:tc>
          <w:tcPr>
            <w:tcW w:w="715" w:type="dxa"/>
          </w:tcPr>
          <w:p w:rsidR="0010284E" w:rsidRPr="00F96961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5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3" w:type="dxa"/>
          </w:tcPr>
          <w:p w:rsidR="0010284E" w:rsidRPr="00F96961" w:rsidRDefault="00CE6DD4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13.06</w:t>
            </w:r>
            <w:r w:rsidR="0010284E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7" w:type="dxa"/>
          </w:tcPr>
          <w:p w:rsidR="0010284E" w:rsidRPr="001A2F0B" w:rsidRDefault="0010284E" w:rsidP="00CE6D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Kërkesë për </w:t>
            </w:r>
            <w:r w:rsidR="00CE6DD4">
              <w:rPr>
                <w:rFonts w:ascii="Times New Roman" w:eastAsia="Calibri" w:hAnsi="Times New Roman" w:cs="Times New Roman"/>
                <w:sz w:val="20"/>
                <w:szCs w:val="20"/>
              </w:rPr>
              <w:t>informacion.</w:t>
            </w:r>
          </w:p>
        </w:tc>
        <w:tc>
          <w:tcPr>
            <w:tcW w:w="1155" w:type="dxa"/>
          </w:tcPr>
          <w:p w:rsidR="0010284E" w:rsidRPr="00F96961" w:rsidRDefault="00CE6DD4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19.06</w:t>
            </w:r>
            <w:r w:rsidR="0010284E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471" w:type="dxa"/>
          </w:tcPr>
          <w:p w:rsidR="0010284E" w:rsidRDefault="00CE6DD4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Për efekte administrative dhe gjyqësore kërkoj një informacion se cilit gjyqtar i ka rënë shorti për ankimet ndaj vendimit nr.*****, dt. ***** dhe vendimit nr.*****, dt. *****.</w:t>
            </w:r>
          </w:p>
          <w:p w:rsidR="00CE6DD4" w:rsidRPr="001A2F0B" w:rsidRDefault="00CE6DD4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10284E" w:rsidRPr="00F96961" w:rsidRDefault="0010284E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CE6DD4" w:rsidRPr="00CE6DD4" w:rsidRDefault="00CE6DD4" w:rsidP="00CE6D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Në përgjigje suajës në cilësinë e përfaqësueses ligjore të palëve paditëse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 xml:space="preserve">***** 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>*****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, protokolluar pranë nesh me nr.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 prot., datë ***** (Nr. ***** datë *****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i Regjistrit të Kërkesë Përgjigjeve), me lëndë “</w:t>
            </w:r>
            <w:r w:rsidRPr="00CE6DD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q-AL"/>
              </w:rPr>
              <w:t>Kërkesë për informacion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”, ju bëjmë me dije se:</w:t>
            </w:r>
          </w:p>
          <w:p w:rsidR="00CE6DD4" w:rsidRPr="00CE6DD4" w:rsidRDefault="00CE6DD4" w:rsidP="00CE6D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CE6DD4" w:rsidRPr="00CE6DD4" w:rsidRDefault="00CE6DD4" w:rsidP="00CE6D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lastRenderedPageBreak/>
              <w:t>1.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Nga verifikimet e kryera rezulton të jetë ushtruar ankim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ndaj vendimit nr.***** datë ***** 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të Gjykatës Administr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ative të Shkallës së Parë *****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e, konkretisht, pranë Gjykatës Administrative të Apelit është regjist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ruar ҫështja administrative nr.***** </w:t>
            </w:r>
            <w:r w:rsidRPr="00CE6D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 Themeltar, datë ***** Regjistrimi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, me palë: </w:t>
            </w:r>
          </w:p>
          <w:p w:rsidR="00CE6DD4" w:rsidRPr="00CE6DD4" w:rsidRDefault="00CE6DD4" w:rsidP="00CE6DD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PADITËSA: *****; *****</w:t>
            </w:r>
          </w:p>
          <w:p w:rsidR="00CE6DD4" w:rsidRDefault="00CE6DD4" w:rsidP="00CE6DD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TË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PADITUR: *****; *****; *****; *****.</w:t>
            </w:r>
          </w:p>
          <w:p w:rsidR="00CE6DD4" w:rsidRPr="00CE6DD4" w:rsidRDefault="00CE6DD4" w:rsidP="00CE6DD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OBJEKTI: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*****.</w:t>
            </w:r>
          </w:p>
          <w:p w:rsidR="00CE6DD4" w:rsidRPr="00CE6DD4" w:rsidRDefault="00CE6DD4" w:rsidP="00CE6DD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Me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shortim elektronik të datës ***** 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çështja në fjalë i ka kaluar për shqyrtim gjyqtares relatore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-AL"/>
              </w:rPr>
              <w:t xml:space="preserve"> *****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. Trupi gjykues përbëhet nga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gjyqtarët: ***** 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(Relatore),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***** 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(Anëtare),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***** 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(Anëtare). 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Nuk rezulton një datë planif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ikimi në lidhje me çështjen nr. ***** </w:t>
            </w:r>
            <w:r w:rsidRPr="00CE6D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 Themeltar</w:t>
            </w:r>
            <w:r w:rsidRPr="00CE6DD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  <w:t>.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</w:t>
            </w:r>
          </w:p>
          <w:p w:rsidR="00F835F9" w:rsidRPr="00A33FB9" w:rsidRDefault="00F835F9" w:rsidP="00CE6D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A33FB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Nr. i Çështjes:  *****.</w:t>
            </w:r>
          </w:p>
          <w:p w:rsidR="00CE6DD4" w:rsidRPr="00A33FB9" w:rsidRDefault="00F835F9" w:rsidP="00CE6DD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</w:pPr>
            <w:r w:rsidRPr="00A33FB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Kodi i anonimizimit:  *****.</w:t>
            </w:r>
          </w:p>
          <w:p w:rsidR="00F835F9" w:rsidRPr="00CE6DD4" w:rsidRDefault="00CE6DD4" w:rsidP="00F835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A33FB9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 xml:space="preserve">2. 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Nga verifikimet e kryera rezulton të jetë ushtruar ankim ndaj vendimit nr.</w:t>
            </w:r>
            <w:r w:rsidR="00F835F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 datë </w:t>
            </w:r>
            <w:r w:rsidR="00F835F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të Gjykatës Administrative të Shkallës së Parë </w:t>
            </w:r>
            <w:r w:rsidR="00F835F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e, konkretisht, pranë Gjykatës Administrative të Apelit është regjistruar ҫështja administrative nr. </w:t>
            </w:r>
            <w:r w:rsidR="00F835F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.***** </w:t>
            </w:r>
            <w:r w:rsidR="00F835F9" w:rsidRPr="00CE6D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 Themeltar, datë ***** Regjistrimi</w:t>
            </w:r>
            <w:r w:rsidR="00F835F9"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, me palë: </w:t>
            </w:r>
          </w:p>
          <w:p w:rsidR="00F835F9" w:rsidRPr="00CE6DD4" w:rsidRDefault="00F835F9" w:rsidP="00F835F9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PADITËSA: *****; *****</w:t>
            </w:r>
          </w:p>
          <w:p w:rsidR="00F835F9" w:rsidRDefault="00F835F9" w:rsidP="00F835F9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TË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PADITUR: *****; *****; *****; *****.</w:t>
            </w:r>
          </w:p>
          <w:p w:rsidR="00F835F9" w:rsidRPr="00CE6DD4" w:rsidRDefault="00F835F9" w:rsidP="00F835F9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OBJEKTI: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*****.</w:t>
            </w:r>
          </w:p>
          <w:p w:rsidR="00F835F9" w:rsidRPr="00CE6DD4" w:rsidRDefault="00F835F9" w:rsidP="00F835F9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Me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shortim elektronik të datës ***** 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çështja në fjalë i ka kaluar për shqyrtim gjyqtares relatore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-AL"/>
              </w:rPr>
              <w:t xml:space="preserve"> *****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. Trupi gjykues përbëhet nga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gjyqtarët: ***** 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(Relatore),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***** 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(Anëtare),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***** 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(Anëtare). </w:t>
            </w: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Nuk rezulton një datë planif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ikimi në lidhje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lastRenderedPageBreak/>
              <w:t xml:space="preserve">me çështjen nr. ***** </w:t>
            </w:r>
            <w:r w:rsidRPr="00CE6D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 Themeltar</w:t>
            </w:r>
            <w:r w:rsidRPr="00CE6DD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sq-AL"/>
              </w:rPr>
              <w:t>.</w:t>
            </w:r>
            <w:r w:rsidRPr="00CE6DD4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</w:t>
            </w:r>
          </w:p>
          <w:p w:rsidR="00F835F9" w:rsidRPr="00A33FB9" w:rsidRDefault="00F835F9" w:rsidP="00F835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A33FB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Nr. i Çështjes:  *****.</w:t>
            </w:r>
          </w:p>
          <w:p w:rsidR="00F835F9" w:rsidRPr="00A33FB9" w:rsidRDefault="00F835F9" w:rsidP="00F835F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</w:pPr>
            <w:r w:rsidRPr="00A33FB9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Kodi i anonimizimit:  *****.</w:t>
            </w:r>
          </w:p>
          <w:p w:rsidR="00CE6DD4" w:rsidRPr="00F835F9" w:rsidRDefault="00CE6DD4" w:rsidP="00CE6DD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Çdo informacion tjetër në lidhje me ҫështjet si dhe gjurmimin e ecurisë së mëtejshme të tyre mund ta gjeni edhe në faqen zyrtare të Gjykatës Administrative të Apelit (</w:t>
            </w:r>
            <w:hyperlink r:id="rId11" w:history="1">
              <w:r w:rsidRPr="00CE6DD4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  <w:lang w:val="sq-AL"/>
                </w:rPr>
                <w:t>https://gjykata.gov.al/gjykata-administrative-e-apelit/gjykata-administrative-e-apelit/c%C3%ABshtjet-gjyq%C3%ABsore/c%C3%ABshtjet-administrative/</w:t>
              </w:r>
            </w:hyperlink>
            <w:r w:rsidRPr="00CE6DD4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), duke përdorur kodet e mësipërme.</w:t>
            </w:r>
          </w:p>
          <w:p w:rsidR="0010284E" w:rsidRPr="00F96961" w:rsidRDefault="0010284E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10284E" w:rsidRPr="00F96961" w:rsidRDefault="0010284E" w:rsidP="00D118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  <w:t xml:space="preserve"> </w:t>
            </w:r>
          </w:p>
        </w:tc>
        <w:tc>
          <w:tcPr>
            <w:tcW w:w="1723" w:type="dxa"/>
          </w:tcPr>
          <w:p w:rsidR="0010284E" w:rsidRPr="00F96961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lastRenderedPageBreak/>
              <w:t>E plotë</w:t>
            </w:r>
          </w:p>
        </w:tc>
        <w:tc>
          <w:tcPr>
            <w:tcW w:w="1041" w:type="dxa"/>
          </w:tcPr>
          <w:p w:rsidR="0010284E" w:rsidRPr="00F96961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Nuk ka</w:t>
            </w:r>
          </w:p>
        </w:tc>
      </w:tr>
      <w:tr w:rsidR="0010284E" w:rsidRPr="00F96961" w:rsidTr="00684AFB">
        <w:trPr>
          <w:trHeight w:val="310"/>
        </w:trPr>
        <w:tc>
          <w:tcPr>
            <w:tcW w:w="715" w:type="dxa"/>
            <w:tcBorders>
              <w:bottom w:val="single" w:sz="4" w:space="0" w:color="auto"/>
            </w:tcBorders>
          </w:tcPr>
          <w:p w:rsidR="0010284E" w:rsidRPr="00F96961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3E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3" w:type="dxa"/>
          </w:tcPr>
          <w:p w:rsidR="0010284E" w:rsidRPr="00F96961" w:rsidRDefault="005F25CA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16.06</w:t>
            </w:r>
            <w:r w:rsidR="0010284E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57" w:type="dxa"/>
          </w:tcPr>
          <w:p w:rsidR="0010284E" w:rsidRPr="00CE73E7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3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Kërkesë </w:t>
            </w:r>
            <w:r w:rsidR="005F25CA" w:rsidRPr="00CE73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për informacion </w:t>
            </w:r>
            <w:r w:rsidR="00CE73E7" w:rsidRPr="00CE73E7">
              <w:rPr>
                <w:rFonts w:ascii="Times New Roman" w:eastAsia="Calibri" w:hAnsi="Times New Roman" w:cs="Times New Roman"/>
                <w:sz w:val="20"/>
                <w:szCs w:val="20"/>
              </w:rPr>
              <w:t>dhe vënie në dispozicion t</w:t>
            </w:r>
            <w:r w:rsidR="00CE73E7">
              <w:rPr>
                <w:rFonts w:ascii="Times New Roman" w:eastAsia="Calibri" w:hAnsi="Times New Roman" w:cs="Times New Roman"/>
                <w:sz w:val="20"/>
                <w:szCs w:val="20"/>
              </w:rPr>
              <w:t>ë</w:t>
            </w:r>
            <w:r w:rsidR="00CE73E7" w:rsidRPr="00CE73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dokumentacionit</w:t>
            </w:r>
            <w:r w:rsidR="00CE73E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E73E7" w:rsidRPr="00CE73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0284E" w:rsidRPr="00CE73E7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0284E" w:rsidRPr="00F96961" w:rsidRDefault="005F25CA" w:rsidP="00D11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27.06</w:t>
            </w:r>
            <w:r w:rsidR="0010284E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471" w:type="dxa"/>
          </w:tcPr>
          <w:p w:rsidR="005F25CA" w:rsidRPr="005F25CA" w:rsidRDefault="005F25CA" w:rsidP="005F25C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5F25C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Në kuadër të transparencës publike, duke u bazuar tek ligji nr. 119/2014 “</w:t>
            </w:r>
            <w:r w:rsidRPr="00CE73E7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Për të Drejtën e Informimit</w:t>
            </w:r>
            <w:r w:rsidRPr="005F25C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”, i ndryshuar,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emisioni “*****</w:t>
            </w:r>
            <w:r w:rsidRPr="005F25C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” kërkojmë:</w:t>
            </w:r>
          </w:p>
          <w:p w:rsidR="005F25CA" w:rsidRDefault="005F25CA" w:rsidP="005F25C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5F25C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Dosjen për rastin e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 </w:t>
            </w:r>
            <w:r w:rsidRPr="005F25C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ku kjo e fundit ka paditur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****** </w:t>
            </w:r>
            <w:r w:rsidRPr="005F25C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pranë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*****.</w:t>
            </w:r>
          </w:p>
          <w:p w:rsidR="005F25CA" w:rsidRPr="005F25CA" w:rsidRDefault="005F25CA" w:rsidP="005F25C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5F25C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SHËNIM: DOSJA NUK SHFAQET NË SISTEMIN ELEKTRONIK TË GJYKATËS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F25C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Kjo kërkesë bazohet në ligjin e sipërpërmendur, i cili shprehet: “Kërkuesit i vihet në dispozicion një kopje e plotë e dokumentit zyrtar, për të cilin kërkon të informohet.” Duke u bazuar në ligjin nr 119/2014 “</w:t>
            </w:r>
            <w:r w:rsidRPr="005F25CA">
              <w:rPr>
                <w:rFonts w:ascii="Times New Roman" w:eastAsia="Calibri" w:hAnsi="Times New Roman" w:cs="Times New Roman"/>
                <w:i/>
                <w:sz w:val="20"/>
                <w:szCs w:val="20"/>
                <w:lang w:val="sq-AL"/>
              </w:rPr>
              <w:t>Për të Drejtën e Informimit”</w:t>
            </w:r>
            <w:r w:rsidRPr="005F25CA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, i ndryshuar, këto informacione vihen në dispozicion të publikut pa kërkesë specifike dhe të arsyetuar”. Për çdo komunikim tjetër me qëllim orientimin dhe sqarimin e paqartësive, mund të më kontaktoni edhe në kontaktet e mëposhtme.</w:t>
            </w:r>
          </w:p>
          <w:p w:rsidR="005F25CA" w:rsidRDefault="005F25CA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5F25CA" w:rsidRDefault="005F25CA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Në përgjigje të kërkesës tuaj </w:t>
            </w:r>
            <w:r w:rsidRPr="00D118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sq-AL"/>
              </w:rPr>
              <w:t xml:space="preserve">për informacion dhe vënie në dispozicion të dokumentacionit: Dosjen për rastin e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sq-AL"/>
              </w:rPr>
              <w:t xml:space="preserve">ku kjo e fundit ka paditur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sq-AL"/>
              </w:rPr>
              <w:t>pranë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sq-AL"/>
              </w:rPr>
              <w:t xml:space="preserve"> *****</w:t>
            </w:r>
            <w:r w:rsidR="00CE73E7" w:rsidRPr="00CE73E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vertAlign w:val="superscript"/>
                <w:lang w:val="sq-AL"/>
              </w:rPr>
              <w:footnoteReference w:id="8"/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, ju bëjmë me dije se: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Në Gjykatën Administrative të Apelit, sipas të dhënave të Sistemit të Menaxhimit të Çështjeve Gjyqësore (ICMIS), rezultojnë: 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-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Të regjistruara me këto palë ndërgjyqëse dhe ende në pritje për gjykim: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Çështja administrative Nr.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*****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 Regjistri Themeltar, datë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Regjistrimi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;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Çështja administrative Nr.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*****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 Regjistri Themeltar, datë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Regjistrimi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;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Çështja administrative Nr.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*****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 Regjistri Themeltar, datë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Regjistrimi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;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Çështja administrative Nr.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*****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 Regjistri Themeltar, datë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Regjistrimi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.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-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Të përfunduara së shqyrtuari me këto palë ndërgjyqëse: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Çështja administrative Nr.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*****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 Regjistri Themeltar, datë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Regjistrimi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;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Çështja administrative Nr.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*****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 Regjistri Themeltar, datë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Regjistrimi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;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Çështja administrative Nr.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*****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 Regjistri Themeltar, datë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Regjistrimi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;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Çështja administrative Nr.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*****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 Regjistri Themeltar, datë 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Regjistrimi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;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Çështja administrative Nr.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*****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 Regjistri 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lastRenderedPageBreak/>
              <w:t xml:space="preserve">Themeltar, datë </w:t>
            </w:r>
            <w:r w:rsidR="00CE73E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 xml:space="preserve">***** </w:t>
            </w:r>
            <w:r w:rsidRPr="00D1183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q-AL"/>
              </w:rPr>
              <w:t>Regjistrimi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.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Bashkëlidhur ju vëmë në dispozicion dokumentin e regjistrimit për secilën prej tyre, me qëllim që, nëpërmjet tij të identifikoni çështjen administrative për të cilën keni interes të pajiseni me info</w:t>
            </w:r>
            <w:r w:rsidR="00CE73E7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rmacion dhe/ose dokumentacion. 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Së fundi, meqë në kërkesën tuaj evidentoni faktin se: “</w:t>
            </w:r>
            <w:r w:rsidRPr="00D118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sq-AL"/>
              </w:rPr>
              <w:t>Dosja nuk shfaqet në sistemin elektronik të gjykatës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”, ju bëjmë me dije se, në faqen zyrtare të G</w:t>
            </w:r>
            <w:r w:rsidR="00CE73E7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jykatës Administrative të</w:t>
            </w:r>
            <w:r w:rsidR="00CE73E7" w:rsidRPr="00CE73E7">
              <w:rPr>
                <w:lang w:val="sq-AL"/>
              </w:rPr>
              <w:t xml:space="preserve"> </w:t>
            </w:r>
            <w:r w:rsidR="00CE73E7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Apelit</w:t>
            </w: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, shfaqet informacion publik në formë të anonimizuar vetëm mbi: të dhënat e çështjes, statusin, objektin e padisë, bazën ligjore, planifikimin, seancat gjyqësore, vendi</w:t>
            </w:r>
            <w:r w:rsidR="00CE73E7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min përfundimtar. </w:t>
            </w:r>
          </w:p>
          <w:p w:rsidR="00D1183D" w:rsidRPr="00D1183D" w:rsidRDefault="00D1183D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Në asnjë rast nuk publikohet dosja gjyqësore.</w:t>
            </w:r>
          </w:p>
          <w:p w:rsidR="0010284E" w:rsidRPr="00913BAA" w:rsidRDefault="0010284E" w:rsidP="00D1183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D1183D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ab/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913BAA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</w:p>
          <w:p w:rsidR="0010284E" w:rsidRPr="00F96961" w:rsidRDefault="0010284E" w:rsidP="00D118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23" w:type="dxa"/>
          </w:tcPr>
          <w:p w:rsidR="0010284E" w:rsidRPr="00F96961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lastRenderedPageBreak/>
              <w:t>E plotë</w:t>
            </w:r>
          </w:p>
        </w:tc>
        <w:tc>
          <w:tcPr>
            <w:tcW w:w="1041" w:type="dxa"/>
          </w:tcPr>
          <w:p w:rsidR="0010284E" w:rsidRPr="00F96961" w:rsidRDefault="0010284E" w:rsidP="00D1183D">
            <w:pP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F96961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Nuk ka</w:t>
            </w:r>
          </w:p>
        </w:tc>
      </w:tr>
    </w:tbl>
    <w:tbl>
      <w:tblPr>
        <w:tblStyle w:val="TableGrid"/>
        <w:tblW w:w="989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200"/>
        <w:gridCol w:w="1618"/>
        <w:gridCol w:w="1174"/>
        <w:gridCol w:w="2430"/>
        <w:gridCol w:w="1800"/>
        <w:gridCol w:w="990"/>
      </w:tblGrid>
      <w:tr w:rsidR="0010284E" w:rsidRPr="001520A9" w:rsidTr="00D1183D">
        <w:tc>
          <w:tcPr>
            <w:tcW w:w="683" w:type="dxa"/>
          </w:tcPr>
          <w:p w:rsidR="0010284E" w:rsidRPr="00F8554F" w:rsidRDefault="001228DD" w:rsidP="00D1183D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12</w:t>
            </w:r>
          </w:p>
        </w:tc>
        <w:tc>
          <w:tcPr>
            <w:tcW w:w="1200" w:type="dxa"/>
          </w:tcPr>
          <w:p w:rsidR="0010284E" w:rsidRPr="00F8554F" w:rsidRDefault="00CE73E7" w:rsidP="00D1183D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16</w:t>
            </w:r>
            <w:r w:rsidR="0010284E" w:rsidRPr="00F8554F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.06.2025</w:t>
            </w:r>
          </w:p>
        </w:tc>
        <w:tc>
          <w:tcPr>
            <w:tcW w:w="1618" w:type="dxa"/>
          </w:tcPr>
          <w:p w:rsidR="0010284E" w:rsidRPr="00CE73E7" w:rsidRDefault="00CE73E7" w:rsidP="00D1183D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Kërkesë për informacion dhe vënie në dispozicion të dokumentacionit.</w:t>
            </w:r>
          </w:p>
          <w:p w:rsidR="0010284E" w:rsidRPr="001520A9" w:rsidRDefault="0010284E" w:rsidP="00D1183D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  <w:tc>
          <w:tcPr>
            <w:tcW w:w="1174" w:type="dxa"/>
          </w:tcPr>
          <w:p w:rsidR="0010284E" w:rsidRPr="001520A9" w:rsidRDefault="00CE73E7" w:rsidP="00D1183D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24</w:t>
            </w:r>
            <w:r w:rsidR="0010284E" w:rsidRPr="001520A9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.06.2025</w:t>
            </w:r>
          </w:p>
        </w:tc>
        <w:tc>
          <w:tcPr>
            <w:tcW w:w="2430" w:type="dxa"/>
          </w:tcPr>
          <w:p w:rsidR="00CE73E7" w:rsidRPr="00CE73E7" w:rsidRDefault="00CE73E7" w:rsidP="00CE73E7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Në kuadër të transparencës publike, duke u bazuar tek ligji nr. 119/2014 “</w:t>
            </w:r>
            <w:r w:rsidRPr="00CE73E7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14:ligatures w14:val="standardContextual"/>
              </w:rPr>
              <w:t>Për të Drejtën e Informimit”,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i ndryshuar, emisioni “*****</w:t>
            </w: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” kërkojmë:</w:t>
            </w:r>
          </w:p>
          <w:p w:rsidR="00CE73E7" w:rsidRPr="00CE73E7" w:rsidRDefault="00CE73E7" w:rsidP="00CE73E7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-</w:t>
            </w: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Vendimin e plotë nr.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*****</w:t>
            </w: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, datë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***** </w:t>
            </w: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që lidhet me kompaninë “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*****</w:t>
            </w: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”.</w:t>
            </w:r>
          </w:p>
          <w:p w:rsidR="0010284E" w:rsidRPr="003C7971" w:rsidRDefault="00CE73E7" w:rsidP="00CE73E7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Kjo kërkesë bazohet në ligjin e sipërpërmendur, i cili shprehet: “Kërkuesit i vihet në dispozicion një kopje e plotë e dokumentit zyrtar, për të cilin kërkon të informohet.” Duke u bazuar në ligjin nr 119/2014 “</w:t>
            </w:r>
            <w:r w:rsidRPr="00CE73E7"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14:ligatures w14:val="standardContextual"/>
              </w:rPr>
              <w:t>Për të Drejtën e Informimit</w:t>
            </w: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”, i ndryshuar, këto informacione vihen në dispozicion të publikut pa kërkesë specifike dhe të arsyetuar”. Për çdo komunikim tjetër me qëllim orientimin dhe sqarimin e paqartësive, mund të më </w:t>
            </w: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kontaktoni edhe në kontaktet e mëposhtme.</w:t>
            </w:r>
          </w:p>
          <w:p w:rsidR="0010284E" w:rsidRDefault="0010284E" w:rsidP="00CE73E7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CE73E7" w:rsidRPr="003C7971" w:rsidRDefault="00CE73E7" w:rsidP="00CE73E7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CE73E7" w:rsidRPr="00CE73E7" w:rsidRDefault="00CE73E7" w:rsidP="00CE73E7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Në përgjigje suajës, pro</w:t>
            </w:r>
            <w:r w:rsid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tokolluar pranë nesh me nr. ***** prot., datë ***** (Nr. *****</w:t>
            </w: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datë </w:t>
            </w:r>
            <w:r w:rsid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***** </w:t>
            </w:r>
            <w:r w:rsidRPr="00CE73E7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i Regjistrit të Kërkesë Përgjigjeve), me lëndë “Kërkesë për informacion dhe vënie në dispozicion të dokumentacionit”, bashkëlidhur po ju përcjellim:</w:t>
            </w:r>
          </w:p>
          <w:p w:rsidR="0010284E" w:rsidRPr="002B20D0" w:rsidRDefault="002B20D0" w:rsidP="00CE73E7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-Vendim </w:t>
            </w:r>
            <w:r w:rsidR="00CE73E7" w:rsidRP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nr.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*****</w:t>
            </w:r>
            <w:r w:rsidR="00CE73E7" w:rsidRP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Dt.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*****</w:t>
            </w:r>
            <w:r w:rsidR="00CE73E7" w:rsidRP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të Gjykatës Administrative të Apelit, në formë të </w:t>
            </w:r>
            <w:proofErr w:type="gramStart"/>
            <w:r w:rsidR="00CE73E7" w:rsidRP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anonimizuar ,</w:t>
            </w:r>
            <w:proofErr w:type="gramEnd"/>
            <w:r w:rsidR="00CE73E7" w:rsidRP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që i përket çështjes administrative nr.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***** </w:t>
            </w:r>
            <w:r w:rsidR="00CE73E7" w:rsidRP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Regjistri Themeltar, datë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***** </w:t>
            </w:r>
            <w:r w:rsidR="00CE73E7" w:rsidRP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Regjistrimi.</w:t>
            </w:r>
            <w:r w:rsidR="0010284E" w:rsidRP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</w:r>
            <w:r w:rsidR="0010284E" w:rsidRPr="002B20D0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</w:r>
          </w:p>
          <w:p w:rsidR="0010284E" w:rsidRPr="002B20D0" w:rsidRDefault="0010284E" w:rsidP="00CE73E7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00" w:type="dxa"/>
          </w:tcPr>
          <w:p w:rsidR="0010284E" w:rsidRPr="001520A9" w:rsidRDefault="0010284E" w:rsidP="00D1183D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  <w:lastRenderedPageBreak/>
              <w:t>E plotë</w:t>
            </w:r>
          </w:p>
        </w:tc>
        <w:tc>
          <w:tcPr>
            <w:tcW w:w="990" w:type="dxa"/>
          </w:tcPr>
          <w:p w:rsidR="0010284E" w:rsidRPr="001520A9" w:rsidRDefault="0010284E" w:rsidP="00D1183D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it-IT"/>
                <w14:ligatures w14:val="standardContextual"/>
              </w:rPr>
              <w:t>Nuk ka</w:t>
            </w:r>
          </w:p>
        </w:tc>
      </w:tr>
    </w:tbl>
    <w:p w:rsidR="00F96961" w:rsidRPr="001520A9" w:rsidRDefault="00F96961" w:rsidP="00F96961">
      <w:pPr>
        <w:rPr>
          <w:rFonts w:ascii="Calibri" w:eastAsia="Calibri" w:hAnsi="Calibri" w:cs="Times New Roman"/>
          <w:kern w:val="2"/>
          <w:lang w:val="it-IT"/>
          <w14:ligatures w14:val="standardContextual"/>
        </w:rPr>
      </w:pPr>
    </w:p>
    <w:p w:rsidR="00F96961" w:rsidRPr="001520A9" w:rsidRDefault="00F96961" w:rsidP="00F96961">
      <w:pPr>
        <w:rPr>
          <w:rFonts w:ascii="Calibri" w:eastAsia="Calibri" w:hAnsi="Calibri" w:cs="Times New Roman"/>
          <w:kern w:val="2"/>
          <w:lang w:val="it-IT"/>
          <w14:ligatures w14:val="standardContextual"/>
        </w:rPr>
      </w:pPr>
    </w:p>
    <w:p w:rsidR="00AB078D" w:rsidRPr="001520A9" w:rsidRDefault="00AB078D" w:rsidP="001520A9">
      <w:pPr>
        <w:tabs>
          <w:tab w:val="left" w:pos="4680"/>
        </w:tabs>
        <w:rPr>
          <w:lang w:val="it-IT"/>
        </w:rPr>
      </w:pPr>
      <w:bookmarkStart w:id="1" w:name="_GoBack"/>
      <w:bookmarkEnd w:id="1"/>
    </w:p>
    <w:sectPr w:rsidR="00AB078D" w:rsidRPr="001520A9" w:rsidSect="00AB078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75" w:rsidRDefault="00D27A75" w:rsidP="00F96961">
      <w:pPr>
        <w:spacing w:after="0" w:line="240" w:lineRule="auto"/>
      </w:pPr>
      <w:r>
        <w:separator/>
      </w:r>
    </w:p>
  </w:endnote>
  <w:endnote w:type="continuationSeparator" w:id="0">
    <w:p w:rsidR="00D27A75" w:rsidRDefault="00D27A75" w:rsidP="00F9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544509"/>
      <w:docPartObj>
        <w:docPartGallery w:val="Page Numbers (Bottom of Page)"/>
        <w:docPartUnique/>
      </w:docPartObj>
    </w:sdtPr>
    <w:sdtEndPr/>
    <w:sdtContent>
      <w:p w:rsidR="00D1183D" w:rsidRDefault="00D1183D">
        <w:pPr>
          <w:pStyle w:val="Pidipagina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FB9" w:rsidRPr="00A33FB9">
          <w:rPr>
            <w:noProof/>
            <w:lang w:val="it-IT"/>
          </w:rPr>
          <w:t>24</w:t>
        </w:r>
        <w:r>
          <w:fldChar w:fldCharType="end"/>
        </w:r>
      </w:p>
    </w:sdtContent>
  </w:sdt>
  <w:p w:rsidR="00D1183D" w:rsidRDefault="00D1183D">
    <w:pPr>
      <w:pStyle w:val="Pidipagina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75" w:rsidRDefault="00D27A75" w:rsidP="00F96961">
      <w:pPr>
        <w:spacing w:after="0" w:line="240" w:lineRule="auto"/>
      </w:pPr>
      <w:r>
        <w:separator/>
      </w:r>
    </w:p>
  </w:footnote>
  <w:footnote w:type="continuationSeparator" w:id="0">
    <w:p w:rsidR="00D27A75" w:rsidRDefault="00D27A75" w:rsidP="00F96961">
      <w:pPr>
        <w:spacing w:after="0" w:line="240" w:lineRule="auto"/>
      </w:pPr>
      <w:r>
        <w:continuationSeparator/>
      </w:r>
    </w:p>
  </w:footnote>
  <w:footnote w:id="1">
    <w:p w:rsidR="00D1183D" w:rsidRPr="006F240F" w:rsidRDefault="00D1183D" w:rsidP="00F96961">
      <w:pPr>
        <w:pStyle w:val="Testonotaapidipagina1"/>
        <w:rPr>
          <w:rFonts w:ascii="Times New Roman" w:hAnsi="Times New Roman" w:cs="Times New Roman"/>
          <w:i/>
          <w:sz w:val="18"/>
          <w:szCs w:val="18"/>
        </w:rPr>
      </w:pPr>
      <w:r w:rsidRPr="0058442E">
        <w:rPr>
          <w:rStyle w:val="FootnoteReference"/>
          <w:rFonts w:ascii="Times New Roman" w:hAnsi="Times New Roman" w:cs="Times New Roman"/>
          <w:i/>
        </w:rPr>
        <w:footnoteRef/>
      </w:r>
      <w:r w:rsidRPr="006F240F">
        <w:rPr>
          <w:rFonts w:ascii="Times New Roman" w:hAnsi="Times New Roman" w:cs="Times New Roman"/>
          <w:i/>
          <w:sz w:val="18"/>
          <w:szCs w:val="18"/>
        </w:rPr>
        <w:t>Numri rendor i kërkesave të regjistruara në Regjistrin e Kërkesave dhe Përgjigjeve.</w:t>
      </w:r>
    </w:p>
  </w:footnote>
  <w:footnote w:id="2">
    <w:p w:rsidR="00D1183D" w:rsidRPr="008E2EB9" w:rsidRDefault="00D1183D" w:rsidP="00F96961">
      <w:pPr>
        <w:pStyle w:val="Testonotaapidipagina1"/>
        <w:rPr>
          <w:rFonts w:ascii="Times New Roman" w:hAnsi="Times New Roman" w:cs="Times New Roman"/>
          <w:i/>
          <w:sz w:val="18"/>
          <w:szCs w:val="18"/>
          <w:lang w:val="it-IT"/>
        </w:rPr>
      </w:pPr>
      <w:r w:rsidRPr="006F240F">
        <w:rPr>
          <w:rStyle w:val="FootnoteReference"/>
          <w:rFonts w:ascii="Times New Roman" w:hAnsi="Times New Roman" w:cs="Times New Roman"/>
          <w:i/>
          <w:sz w:val="18"/>
          <w:szCs w:val="18"/>
        </w:rPr>
        <w:footnoteRef/>
      </w:r>
      <w:r w:rsidRPr="008E2EB9">
        <w:rPr>
          <w:rFonts w:ascii="Times New Roman" w:hAnsi="Times New Roman" w:cs="Times New Roman"/>
          <w:bCs/>
          <w:i/>
          <w:sz w:val="18"/>
          <w:szCs w:val="18"/>
          <w:lang w:val="it-IT"/>
        </w:rPr>
        <w:t>Data e regjistrimit të kërkesës.</w:t>
      </w:r>
    </w:p>
  </w:footnote>
  <w:footnote w:id="3">
    <w:p w:rsidR="00D1183D" w:rsidRPr="008E2EB9" w:rsidRDefault="00D1183D" w:rsidP="00F96961">
      <w:pPr>
        <w:pStyle w:val="Testonotaapidipagina1"/>
        <w:rPr>
          <w:rFonts w:ascii="Times New Roman" w:hAnsi="Times New Roman" w:cs="Times New Roman"/>
          <w:i/>
          <w:sz w:val="18"/>
          <w:szCs w:val="18"/>
          <w:lang w:val="it-IT"/>
        </w:rPr>
      </w:pPr>
      <w:r w:rsidRPr="006F240F">
        <w:rPr>
          <w:rStyle w:val="FootnoteReference"/>
          <w:rFonts w:ascii="Times New Roman" w:hAnsi="Times New Roman" w:cs="Times New Roman"/>
          <w:i/>
          <w:sz w:val="18"/>
          <w:szCs w:val="18"/>
        </w:rPr>
        <w:footnoteRef/>
      </w:r>
      <w:r w:rsidRPr="008E2EB9">
        <w:rPr>
          <w:rFonts w:ascii="Times New Roman" w:hAnsi="Times New Roman" w:cs="Times New Roman"/>
          <w:bCs/>
          <w:i/>
          <w:sz w:val="18"/>
          <w:szCs w:val="18"/>
          <w:lang w:val="it-IT"/>
        </w:rPr>
        <w:t>Përmbledhje e objektit të kërkesës duke u anonimizuar sipas parashikimeve ligjore në fuqi.</w:t>
      </w:r>
    </w:p>
  </w:footnote>
  <w:footnote w:id="4">
    <w:p w:rsidR="00D1183D" w:rsidRPr="008E2EB9" w:rsidRDefault="00D1183D" w:rsidP="00F96961">
      <w:pPr>
        <w:pStyle w:val="Testonotaapidipagina1"/>
        <w:rPr>
          <w:rFonts w:ascii="Times New Roman" w:hAnsi="Times New Roman" w:cs="Times New Roman"/>
          <w:i/>
          <w:sz w:val="18"/>
          <w:szCs w:val="18"/>
          <w:lang w:val="it-IT"/>
        </w:rPr>
      </w:pPr>
      <w:r w:rsidRPr="006F240F">
        <w:rPr>
          <w:rStyle w:val="FootnoteReference"/>
          <w:rFonts w:ascii="Times New Roman" w:hAnsi="Times New Roman" w:cs="Times New Roman"/>
          <w:i/>
          <w:sz w:val="18"/>
          <w:szCs w:val="18"/>
        </w:rPr>
        <w:footnoteRef/>
      </w:r>
      <w:r w:rsidRPr="008E2EB9">
        <w:rPr>
          <w:rFonts w:ascii="Times New Roman" w:hAnsi="Times New Roman" w:cs="Times New Roman"/>
          <w:bCs/>
          <w:i/>
          <w:sz w:val="18"/>
          <w:szCs w:val="18"/>
          <w:lang w:val="it-IT"/>
        </w:rPr>
        <w:t>Data e kthimit të përgjigjes.</w:t>
      </w:r>
    </w:p>
  </w:footnote>
  <w:footnote w:id="5">
    <w:p w:rsidR="00D1183D" w:rsidRPr="008E2EB9" w:rsidRDefault="00D1183D" w:rsidP="00F96961">
      <w:pPr>
        <w:pStyle w:val="Testonotaapidipagina1"/>
        <w:rPr>
          <w:rFonts w:ascii="Times New Roman" w:hAnsi="Times New Roman" w:cs="Times New Roman"/>
          <w:i/>
          <w:sz w:val="18"/>
          <w:szCs w:val="18"/>
          <w:lang w:val="it-IT"/>
        </w:rPr>
      </w:pPr>
      <w:r w:rsidRPr="006F240F">
        <w:rPr>
          <w:rStyle w:val="FootnoteReference"/>
          <w:rFonts w:ascii="Times New Roman" w:hAnsi="Times New Roman" w:cs="Times New Roman"/>
          <w:i/>
          <w:sz w:val="18"/>
          <w:szCs w:val="18"/>
        </w:rPr>
        <w:footnoteRef/>
      </w:r>
      <w:r w:rsidRPr="008E2EB9">
        <w:rPr>
          <w:rFonts w:ascii="Times New Roman" w:hAnsi="Times New Roman" w:cs="Times New Roman"/>
          <w:i/>
          <w:sz w:val="18"/>
          <w:szCs w:val="18"/>
          <w:lang w:val="it-IT"/>
        </w:rPr>
        <w:t xml:space="preserve">Përmbajtja e </w:t>
      </w:r>
      <w:r w:rsidRPr="008E2EB9">
        <w:rPr>
          <w:rFonts w:ascii="Times New Roman" w:hAnsi="Times New Roman" w:cs="Times New Roman"/>
          <w:bCs/>
          <w:i/>
          <w:sz w:val="18"/>
          <w:szCs w:val="18"/>
          <w:lang w:val="it-IT"/>
        </w:rPr>
        <w:t>përgjigjes duke u anonimizuar sipas parashikimeve ligjore në fuqi.</w:t>
      </w:r>
    </w:p>
  </w:footnote>
  <w:footnote w:id="6">
    <w:p w:rsidR="00D1183D" w:rsidRPr="008E2EB9" w:rsidRDefault="00D1183D" w:rsidP="00F96961">
      <w:pPr>
        <w:pStyle w:val="Testonotaapidipagina1"/>
        <w:rPr>
          <w:rFonts w:ascii="Times New Roman" w:hAnsi="Times New Roman" w:cs="Times New Roman"/>
          <w:i/>
          <w:sz w:val="18"/>
          <w:szCs w:val="18"/>
          <w:lang w:val="it-IT"/>
        </w:rPr>
      </w:pPr>
      <w:r w:rsidRPr="006F240F">
        <w:rPr>
          <w:rStyle w:val="FootnoteReference"/>
          <w:rFonts w:ascii="Times New Roman" w:hAnsi="Times New Roman" w:cs="Times New Roman"/>
          <w:i/>
          <w:sz w:val="18"/>
          <w:szCs w:val="18"/>
        </w:rPr>
        <w:footnoteRef/>
      </w:r>
      <w:r w:rsidRPr="008E2EB9">
        <w:rPr>
          <w:rFonts w:ascii="Times New Roman" w:hAnsi="Times New Roman" w:cs="Times New Roman"/>
          <w:i/>
          <w:sz w:val="18"/>
          <w:szCs w:val="18"/>
          <w:lang w:val="it-IT"/>
        </w:rPr>
        <w:t>Përgjigja jepet: E plotë/ E kufizuar/E refuzuar/E deleguar.</w:t>
      </w:r>
    </w:p>
  </w:footnote>
  <w:footnote w:id="7">
    <w:p w:rsidR="00D1183D" w:rsidRPr="008E2EB9" w:rsidRDefault="00D1183D" w:rsidP="00F96961">
      <w:pPr>
        <w:pStyle w:val="Testonotaapidipagina1"/>
        <w:rPr>
          <w:i/>
          <w:sz w:val="18"/>
          <w:szCs w:val="18"/>
          <w:lang w:val="it-IT"/>
        </w:rPr>
      </w:pPr>
      <w:r w:rsidRPr="006F240F">
        <w:rPr>
          <w:rStyle w:val="FootnoteReference"/>
          <w:rFonts w:ascii="Times New Roman" w:hAnsi="Times New Roman" w:cs="Times New Roman"/>
          <w:i/>
          <w:sz w:val="18"/>
          <w:szCs w:val="18"/>
        </w:rPr>
        <w:footnoteRef/>
      </w:r>
      <w:r w:rsidRPr="006F240F">
        <w:rPr>
          <w:rFonts w:ascii="Times New Roman" w:hAnsi="Times New Roman" w:cs="Times New Roman"/>
          <w:i/>
          <w:sz w:val="18"/>
          <w:szCs w:val="18"/>
          <w:lang w:val="it-IT"/>
        </w:rPr>
        <w:t>Kosto monetare e riprodhimit (kur është rasti dhe e dërgimit) t</w:t>
      </w:r>
      <w:r w:rsidRPr="006F240F">
        <w:rPr>
          <w:rFonts w:ascii="Times New Roman" w:eastAsia="MingLiU-ExtB" w:hAnsi="Times New Roman" w:cs="Times New Roman"/>
          <w:i/>
          <w:sz w:val="18"/>
          <w:szCs w:val="18"/>
          <w:lang w:val="it-IT"/>
        </w:rPr>
        <w:t xml:space="preserve">ë </w:t>
      </w:r>
      <w:r w:rsidRPr="006F240F">
        <w:rPr>
          <w:rFonts w:ascii="Times New Roman" w:hAnsi="Times New Roman" w:cs="Times New Roman"/>
          <w:i/>
          <w:sz w:val="18"/>
          <w:szCs w:val="18"/>
          <w:lang w:val="it-IT"/>
        </w:rPr>
        <w:t>informacionit të kërkuar sipas tarifave të publikuara nga autoriteti publik.</w:t>
      </w:r>
    </w:p>
  </w:footnote>
  <w:footnote w:id="8">
    <w:p w:rsidR="00CE73E7" w:rsidRPr="00CE73E7" w:rsidRDefault="00CE73E7" w:rsidP="00CE73E7">
      <w:pPr>
        <w:pStyle w:val="FootnoteText"/>
        <w:jc w:val="both"/>
        <w:rPr>
          <w:lang w:val="sq-AL"/>
        </w:rPr>
      </w:pPr>
      <w:r>
        <w:rPr>
          <w:rStyle w:val="FootnoteReference"/>
        </w:rPr>
        <w:footnoteRef/>
      </w:r>
      <w:r w:rsidRPr="00CE73E7">
        <w:rPr>
          <w:lang w:val="it-IT"/>
        </w:rPr>
        <w:t xml:space="preserve"> </w:t>
      </w:r>
      <w:r>
        <w:rPr>
          <w:rFonts w:ascii="Times New Roman" w:eastAsia="Calibri" w:hAnsi="Times New Roman" w:cs="Times New Roman"/>
          <w:lang w:val="sq-AL"/>
        </w:rPr>
        <w:t>Protokolluar me Nr.***** Prot. Dt.*****/Nr.***** Dt.*****</w:t>
      </w:r>
      <w:r w:rsidRPr="001B34FE">
        <w:rPr>
          <w:rFonts w:ascii="Times New Roman" w:eastAsia="Calibri" w:hAnsi="Times New Roman" w:cs="Times New Roman"/>
          <w:lang w:val="sq-AL"/>
        </w:rPr>
        <w:t xml:space="preserve"> i Regjistrit të Kërkesë Përgjigjeve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E26"/>
    <w:multiLevelType w:val="hybridMultilevel"/>
    <w:tmpl w:val="35D699B6"/>
    <w:lvl w:ilvl="0" w:tplc="E5464CF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6DAD"/>
    <w:multiLevelType w:val="hybridMultilevel"/>
    <w:tmpl w:val="3AD438E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1762B2"/>
    <w:multiLevelType w:val="hybridMultilevel"/>
    <w:tmpl w:val="9E3036BC"/>
    <w:lvl w:ilvl="0" w:tplc="46C0B97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4160"/>
    <w:multiLevelType w:val="hybridMultilevel"/>
    <w:tmpl w:val="699AC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53CDC"/>
    <w:multiLevelType w:val="hybridMultilevel"/>
    <w:tmpl w:val="0C929D14"/>
    <w:lvl w:ilvl="0" w:tplc="7A6603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3D3C"/>
    <w:multiLevelType w:val="hybridMultilevel"/>
    <w:tmpl w:val="2A0C97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686"/>
    <w:multiLevelType w:val="hybridMultilevel"/>
    <w:tmpl w:val="BE2AD720"/>
    <w:lvl w:ilvl="0" w:tplc="BB6814B4">
      <w:start w:val="19"/>
      <w:numFmt w:val="bullet"/>
      <w:lvlText w:val="-"/>
      <w:lvlJc w:val="left"/>
      <w:pPr>
        <w:ind w:left="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7" w15:restartNumberingAfterBreak="0">
    <w:nsid w:val="22764BB9"/>
    <w:multiLevelType w:val="hybridMultilevel"/>
    <w:tmpl w:val="C1822E38"/>
    <w:lvl w:ilvl="0" w:tplc="97F072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6040D"/>
    <w:multiLevelType w:val="hybridMultilevel"/>
    <w:tmpl w:val="33F6E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A0B04"/>
    <w:multiLevelType w:val="multilevel"/>
    <w:tmpl w:val="80E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35D90"/>
    <w:multiLevelType w:val="hybridMultilevel"/>
    <w:tmpl w:val="109A2490"/>
    <w:lvl w:ilvl="0" w:tplc="3566E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8195B"/>
    <w:multiLevelType w:val="hybridMultilevel"/>
    <w:tmpl w:val="B2669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121DE"/>
    <w:multiLevelType w:val="multilevel"/>
    <w:tmpl w:val="F47A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61"/>
    <w:rsid w:val="00077C9D"/>
    <w:rsid w:val="000900DC"/>
    <w:rsid w:val="000E1D38"/>
    <w:rsid w:val="000F2A44"/>
    <w:rsid w:val="0010284E"/>
    <w:rsid w:val="001228DD"/>
    <w:rsid w:val="0014078B"/>
    <w:rsid w:val="001520A9"/>
    <w:rsid w:val="00176218"/>
    <w:rsid w:val="00190228"/>
    <w:rsid w:val="00194C43"/>
    <w:rsid w:val="001A2F0B"/>
    <w:rsid w:val="002251C2"/>
    <w:rsid w:val="002805DC"/>
    <w:rsid w:val="002922D9"/>
    <w:rsid w:val="002B20D0"/>
    <w:rsid w:val="00302351"/>
    <w:rsid w:val="003958D2"/>
    <w:rsid w:val="003C20D3"/>
    <w:rsid w:val="003C7971"/>
    <w:rsid w:val="0045278D"/>
    <w:rsid w:val="00505D25"/>
    <w:rsid w:val="0051519A"/>
    <w:rsid w:val="005F25CA"/>
    <w:rsid w:val="0066700A"/>
    <w:rsid w:val="00684AFB"/>
    <w:rsid w:val="007750FB"/>
    <w:rsid w:val="0085010C"/>
    <w:rsid w:val="008678B7"/>
    <w:rsid w:val="00895A56"/>
    <w:rsid w:val="00913BAA"/>
    <w:rsid w:val="009308E8"/>
    <w:rsid w:val="00A33FB9"/>
    <w:rsid w:val="00AB078D"/>
    <w:rsid w:val="00B57FF4"/>
    <w:rsid w:val="00B96601"/>
    <w:rsid w:val="00CE6DD4"/>
    <w:rsid w:val="00CE73E7"/>
    <w:rsid w:val="00CF09FC"/>
    <w:rsid w:val="00D1183D"/>
    <w:rsid w:val="00D27A75"/>
    <w:rsid w:val="00DA1006"/>
    <w:rsid w:val="00DC10D0"/>
    <w:rsid w:val="00DD7733"/>
    <w:rsid w:val="00E70145"/>
    <w:rsid w:val="00EB5955"/>
    <w:rsid w:val="00EC569A"/>
    <w:rsid w:val="00EF3D15"/>
    <w:rsid w:val="00F02B3B"/>
    <w:rsid w:val="00F4120E"/>
    <w:rsid w:val="00F835F9"/>
    <w:rsid w:val="00F8554F"/>
    <w:rsid w:val="00F96961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4814"/>
  <w15:chartTrackingRefBased/>
  <w15:docId w15:val="{726AD3BD-492B-4A06-A761-DC40FBC5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6961"/>
  </w:style>
  <w:style w:type="table" w:customStyle="1" w:styleId="Grigliatabella1">
    <w:name w:val="Griglia tabella1"/>
    <w:basedOn w:val="TableNormal"/>
    <w:next w:val="TableGrid"/>
    <w:uiPriority w:val="39"/>
    <w:rsid w:val="00F9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"/>
    <w:next w:val="FootnoteText"/>
    <w:link w:val="TestonotaapidipaginaCarattere"/>
    <w:uiPriority w:val="99"/>
    <w:semiHidden/>
    <w:unhideWhenUsed/>
    <w:rsid w:val="00F96961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DefaultParagraphFont"/>
    <w:link w:val="Testonotaapidipagina1"/>
    <w:uiPriority w:val="99"/>
    <w:semiHidden/>
    <w:rsid w:val="00F96961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F96961"/>
    <w:rPr>
      <w:vertAlign w:val="superscript"/>
    </w:rPr>
  </w:style>
  <w:style w:type="paragraph" w:customStyle="1" w:styleId="Pidipagina2">
    <w:name w:val="Piè di pagina2"/>
    <w:basedOn w:val="Normal"/>
    <w:next w:val="Footer"/>
    <w:link w:val="PidipaginaCarattere1"/>
    <w:uiPriority w:val="99"/>
    <w:unhideWhenUsed/>
    <w:rsid w:val="00F9696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PidipaginaCarattere1">
    <w:name w:val="Piè di pagina Carattere1"/>
    <w:basedOn w:val="DefaultParagraphFont"/>
    <w:link w:val="Pidipagina2"/>
    <w:uiPriority w:val="99"/>
    <w:rsid w:val="00F96961"/>
    <w:rPr>
      <w:kern w:val="2"/>
      <w14:ligatures w14:val="standardContextual"/>
    </w:rPr>
  </w:style>
  <w:style w:type="character" w:customStyle="1" w:styleId="Hyperlink1">
    <w:name w:val="Hyperlink1"/>
    <w:basedOn w:val="DefaultParagraphFont"/>
    <w:uiPriority w:val="99"/>
    <w:unhideWhenUsed/>
    <w:rsid w:val="00F96961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969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F969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F96961"/>
    <w:rPr>
      <w:sz w:val="20"/>
      <w:szCs w:val="20"/>
    </w:rPr>
  </w:style>
  <w:style w:type="paragraph" w:customStyle="1" w:styleId="Footer1">
    <w:name w:val="Footer1"/>
    <w:basedOn w:val="Normal"/>
    <w:next w:val="Footer"/>
    <w:link w:val="FooterChar"/>
    <w:uiPriority w:val="99"/>
    <w:semiHidden/>
    <w:unhideWhenUsed/>
    <w:rsid w:val="00F96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semiHidden/>
    <w:rsid w:val="00F9696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961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96961"/>
    <w:pPr>
      <w:ind w:left="720"/>
      <w:contextualSpacing/>
    </w:pPr>
    <w:rPr>
      <w:kern w:val="2"/>
      <w14:ligatures w14:val="standardContextual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F96961"/>
    <w:rPr>
      <w:color w:val="954F72"/>
      <w:u w:val="single"/>
    </w:rPr>
  </w:style>
  <w:style w:type="table" w:styleId="TableGrid">
    <w:name w:val="Table Grid"/>
    <w:basedOn w:val="TableNormal"/>
    <w:uiPriority w:val="39"/>
    <w:rsid w:val="00F9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F9696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F96961"/>
    <w:rPr>
      <w:sz w:val="20"/>
      <w:szCs w:val="20"/>
    </w:rPr>
  </w:style>
  <w:style w:type="paragraph" w:styleId="Footer">
    <w:name w:val="footer"/>
    <w:basedOn w:val="Normal"/>
    <w:link w:val="FooterChar1"/>
    <w:uiPriority w:val="99"/>
    <w:semiHidden/>
    <w:unhideWhenUsed/>
    <w:rsid w:val="00F96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96961"/>
  </w:style>
  <w:style w:type="character" w:styleId="Hyperlink">
    <w:name w:val="Hyperlink"/>
    <w:basedOn w:val="DefaultParagraphFont"/>
    <w:uiPriority w:val="99"/>
    <w:unhideWhenUsed/>
    <w:rsid w:val="00F969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9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6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66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2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37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jykata.gov.al/gjykata-administrative-e-apelit/gjykata-administrative-e-apelit/gjykata/dhoma-e-avokatis%C3%A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ejtesia.gov.al/regjistri-elektronik-i-ekspertev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jykata.gov.al/gjykata-administrative-e-apelit/gjykata-administrative-e-apelit/c%C3%ABshtjet-gjyq%C3%ABsore/c%C3%ABshtjet-administrativ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jykata.gov.al/gjykata-administrative-e-apelit/gjykata-administrative-e-apelit/c%C3%ABshtjet-gjyq%C3%ABsore/c%C3%ABshtjet-administra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jykata.gov.al/gjykata-administrative-e-apelit/gjykata-administrative-e-apelit/c%C3%ABshtjet-gjyq%C3%ABsore/c%C3%ABshtjet-administrativ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24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2025-06-03T10:02:00Z</dcterms:created>
  <dcterms:modified xsi:type="dcterms:W3CDTF">2025-07-03T08:03:00Z</dcterms:modified>
</cp:coreProperties>
</file>