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9D39" w14:textId="77777777" w:rsidR="009F12C6" w:rsidRPr="00CC49FF" w:rsidRDefault="00CC49FF" w:rsidP="009F12C6">
      <w:pPr>
        <w:jc w:val="center"/>
        <w:rPr>
          <w:rFonts w:ascii="Times New Roman" w:hAnsi="Times New Roman"/>
          <w:b/>
          <w:sz w:val="24"/>
          <w:szCs w:val="24"/>
        </w:rPr>
      </w:pPr>
      <w:r w:rsidRPr="00CC49FF">
        <w:rPr>
          <w:rFonts w:ascii="Times New Roman" w:hAnsi="Times New Roman"/>
          <w:b/>
          <w:sz w:val="24"/>
          <w:szCs w:val="24"/>
        </w:rPr>
        <w:t>FORMAT I RAPORTIMIT TRE</w:t>
      </w:r>
      <w:r w:rsidR="00A24640" w:rsidRPr="00CC49FF">
        <w:rPr>
          <w:rFonts w:ascii="Times New Roman" w:hAnsi="Times New Roman"/>
          <w:b/>
          <w:sz w:val="24"/>
          <w:szCs w:val="24"/>
        </w:rPr>
        <w:t xml:space="preserve">MUJOR, </w:t>
      </w:r>
      <w:r w:rsidR="001E0BF3" w:rsidRPr="00CC49FF">
        <w:rPr>
          <w:rFonts w:ascii="Times New Roman" w:hAnsi="Times New Roman"/>
          <w:b/>
          <w:sz w:val="24"/>
          <w:szCs w:val="24"/>
        </w:rPr>
        <w:t xml:space="preserve">BAZUAR NË VENDIMIN E KLGJ NR.25, </w:t>
      </w:r>
      <w:r w:rsidR="00A24640" w:rsidRPr="00CC49FF">
        <w:rPr>
          <w:rFonts w:ascii="Times New Roman" w:hAnsi="Times New Roman"/>
          <w:b/>
          <w:sz w:val="24"/>
          <w:szCs w:val="24"/>
        </w:rPr>
        <w:t xml:space="preserve">DATË </w:t>
      </w:r>
      <w:r w:rsidR="00DA547E">
        <w:rPr>
          <w:rFonts w:ascii="Times New Roman" w:hAnsi="Times New Roman"/>
          <w:b/>
          <w:sz w:val="24"/>
          <w:szCs w:val="24"/>
        </w:rPr>
        <w:t>04</w:t>
      </w:r>
      <w:r w:rsidR="009F12C6" w:rsidRPr="00CC49FF">
        <w:rPr>
          <w:rFonts w:ascii="Times New Roman" w:hAnsi="Times New Roman"/>
          <w:b/>
          <w:sz w:val="24"/>
          <w:szCs w:val="24"/>
        </w:rPr>
        <w:t>.02.2019</w:t>
      </w:r>
    </w:p>
    <w:p w14:paraId="54FE5199" w14:textId="77777777" w:rsidR="009F12C6" w:rsidRPr="00CC49FF" w:rsidRDefault="009F12C6" w:rsidP="009F12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4"/>
        </w:rPr>
      </w:pPr>
      <w:r w:rsidRPr="00CC49FF">
        <w:rPr>
          <w:rFonts w:ascii="Times New Roman" w:hAnsi="Times New Roman"/>
          <w:b/>
          <w:sz w:val="24"/>
          <w:szCs w:val="24"/>
        </w:rPr>
        <w:t xml:space="preserve">Gjykata: </w:t>
      </w:r>
      <w:r w:rsidR="0039407F">
        <w:rPr>
          <w:rFonts w:ascii="Times New Roman" w:hAnsi="Times New Roman"/>
          <w:b/>
          <w:sz w:val="24"/>
          <w:szCs w:val="24"/>
          <w:lang w:val="it-IT"/>
        </w:rPr>
        <w:t>Gjykata e Rrethit Gjyqësor Kukë</w:t>
      </w:r>
      <w:r w:rsidR="00321D22">
        <w:rPr>
          <w:rFonts w:ascii="Times New Roman" w:hAnsi="Times New Roman"/>
          <w:b/>
          <w:sz w:val="24"/>
          <w:szCs w:val="24"/>
          <w:lang w:val="it-IT"/>
        </w:rPr>
        <w:t>s</w:t>
      </w:r>
    </w:p>
    <w:p w14:paraId="3B8D35C6" w14:textId="77777777" w:rsidR="009F12C6" w:rsidRPr="00CC49FF" w:rsidRDefault="00CC49FF" w:rsidP="009F12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4"/>
        </w:rPr>
      </w:pPr>
      <w:r w:rsidRPr="00CC49FF">
        <w:rPr>
          <w:rFonts w:ascii="Times New Roman" w:hAnsi="Times New Roman"/>
          <w:b/>
          <w:sz w:val="24"/>
          <w:szCs w:val="24"/>
        </w:rPr>
        <w:t>Tre</w:t>
      </w:r>
      <w:r w:rsidR="009F12C6" w:rsidRPr="00CC49FF">
        <w:rPr>
          <w:rFonts w:ascii="Times New Roman" w:hAnsi="Times New Roman"/>
          <w:b/>
          <w:sz w:val="24"/>
          <w:szCs w:val="24"/>
        </w:rPr>
        <w:t>mujori i raportimit:</w:t>
      </w:r>
      <w:r w:rsidR="00886CD1">
        <w:rPr>
          <w:rFonts w:ascii="Times New Roman" w:hAnsi="Times New Roman"/>
          <w:b/>
          <w:sz w:val="24"/>
          <w:szCs w:val="24"/>
          <w:lang w:val="it-IT"/>
        </w:rPr>
        <w:t>IV</w:t>
      </w:r>
      <w:r w:rsidR="0039407F">
        <w:rPr>
          <w:rFonts w:ascii="Times New Roman" w:hAnsi="Times New Roman"/>
          <w:b/>
          <w:sz w:val="24"/>
          <w:szCs w:val="24"/>
          <w:lang w:val="it-IT"/>
        </w:rPr>
        <w:t xml:space="preserve"> (</w:t>
      </w:r>
      <w:r w:rsidR="00886CD1">
        <w:rPr>
          <w:rFonts w:ascii="Times New Roman" w:hAnsi="Times New Roman"/>
          <w:b/>
          <w:sz w:val="24"/>
          <w:szCs w:val="24"/>
          <w:lang w:val="it-IT"/>
        </w:rPr>
        <w:t>Ka</w:t>
      </w:r>
      <w:r w:rsidR="00793DED">
        <w:rPr>
          <w:rFonts w:ascii="Times New Roman" w:hAnsi="Times New Roman"/>
          <w:b/>
          <w:sz w:val="24"/>
          <w:szCs w:val="24"/>
          <w:lang w:val="it-IT"/>
        </w:rPr>
        <w:t>t</w:t>
      </w:r>
      <w:r w:rsidR="00891BB6">
        <w:rPr>
          <w:rFonts w:ascii="Times New Roman" w:hAnsi="Times New Roman"/>
          <w:b/>
          <w:sz w:val="24"/>
          <w:szCs w:val="24"/>
          <w:lang w:val="it-IT"/>
        </w:rPr>
        <w:t>ë</w:t>
      </w:r>
      <w:r w:rsidR="00886CD1">
        <w:rPr>
          <w:rFonts w:ascii="Times New Roman" w:hAnsi="Times New Roman"/>
          <w:b/>
          <w:sz w:val="24"/>
          <w:szCs w:val="24"/>
          <w:lang w:val="it-IT"/>
        </w:rPr>
        <w:t>rt</w:t>
      </w:r>
      <w:r w:rsidR="00B16723">
        <w:rPr>
          <w:rFonts w:ascii="Times New Roman" w:hAnsi="Times New Roman"/>
          <w:b/>
          <w:sz w:val="24"/>
          <w:szCs w:val="24"/>
          <w:lang w:val="it-IT"/>
        </w:rPr>
        <w:t>)</w:t>
      </w:r>
    </w:p>
    <w:p w14:paraId="3354B995" w14:textId="78BB9DA0" w:rsidR="001E0BF3" w:rsidRPr="00CC49FF" w:rsidRDefault="009F12C6" w:rsidP="009F12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4"/>
        </w:rPr>
      </w:pPr>
      <w:r w:rsidRPr="00CC49FF">
        <w:rPr>
          <w:rFonts w:ascii="Times New Roman" w:hAnsi="Times New Roman"/>
          <w:b/>
          <w:sz w:val="24"/>
          <w:szCs w:val="24"/>
        </w:rPr>
        <w:t>Krye</w:t>
      </w:r>
      <w:r w:rsidR="00A24640" w:rsidRPr="00CC49FF">
        <w:rPr>
          <w:rFonts w:ascii="Times New Roman" w:hAnsi="Times New Roman"/>
          <w:b/>
          <w:sz w:val="24"/>
          <w:szCs w:val="24"/>
        </w:rPr>
        <w:t xml:space="preserve">tari i Gjykatës: </w:t>
      </w:r>
      <w:r w:rsidR="007468F5">
        <w:rPr>
          <w:rFonts w:ascii="Times New Roman" w:hAnsi="Times New Roman"/>
          <w:b/>
          <w:sz w:val="24"/>
          <w:szCs w:val="24"/>
        </w:rPr>
        <w:t xml:space="preserve">Zv/Kryetare </w:t>
      </w:r>
      <w:r w:rsidR="00891BB6">
        <w:rPr>
          <w:rFonts w:ascii="Times New Roman" w:hAnsi="Times New Roman"/>
          <w:b/>
          <w:sz w:val="24"/>
          <w:szCs w:val="24"/>
          <w:lang w:val="it-IT"/>
        </w:rPr>
        <w:t xml:space="preserve">Merita Karaj </w:t>
      </w:r>
      <w:r w:rsidR="00AD273C">
        <w:rPr>
          <w:rFonts w:ascii="Times New Roman" w:hAnsi="Times New Roman"/>
          <w:b/>
          <w:sz w:val="24"/>
          <w:szCs w:val="24"/>
          <w:lang w:val="it-IT"/>
        </w:rPr>
        <w:t xml:space="preserve">; </w:t>
      </w:r>
      <w:bookmarkStart w:id="0" w:name="_GoBack"/>
      <w:bookmarkEnd w:id="0"/>
    </w:p>
    <w:p w14:paraId="54605C00" w14:textId="77777777" w:rsidR="00A24640" w:rsidRPr="00CC49FF" w:rsidRDefault="00B97D3B" w:rsidP="009F12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4"/>
        </w:rPr>
      </w:pPr>
      <w:r>
        <w:rPr>
          <w:rFonts w:ascii="Times New Roman" w:hAnsi="Times New Roman"/>
          <w:b/>
          <w:sz w:val="24"/>
          <w:szCs w:val="24"/>
        </w:rPr>
        <w:t>Për</w:t>
      </w:r>
      <w:r w:rsidR="00FA5738">
        <w:rPr>
          <w:rFonts w:ascii="Times New Roman" w:hAnsi="Times New Roman"/>
          <w:b/>
          <w:sz w:val="24"/>
          <w:szCs w:val="24"/>
        </w:rPr>
        <w:t>soni përgjegjës për pre</w:t>
      </w:r>
      <w:r w:rsidR="00A24640" w:rsidRPr="00CC49FF">
        <w:rPr>
          <w:rFonts w:ascii="Times New Roman" w:hAnsi="Times New Roman"/>
          <w:b/>
          <w:sz w:val="24"/>
          <w:szCs w:val="24"/>
        </w:rPr>
        <w:t xml:space="preserve">gatitjen e raportit: </w:t>
      </w:r>
      <w:r w:rsidR="00B16723">
        <w:rPr>
          <w:rFonts w:ascii="Times New Roman" w:hAnsi="Times New Roman"/>
          <w:b/>
          <w:sz w:val="24"/>
          <w:szCs w:val="24"/>
          <w:lang w:val="it-IT"/>
        </w:rPr>
        <w:t>Gazmir Onuzi</w:t>
      </w:r>
      <w:r w:rsidR="00B16723" w:rsidRPr="00DF7F9C">
        <w:rPr>
          <w:rFonts w:ascii="Times New Roman" w:hAnsi="Times New Roman"/>
          <w:b/>
          <w:sz w:val="24"/>
          <w:szCs w:val="24"/>
          <w:lang w:val="it-IT"/>
        </w:rPr>
        <w:t xml:space="preserve">, </w:t>
      </w:r>
      <w:hyperlink r:id="rId8" w:history="1">
        <w:r w:rsidR="003B2C1D" w:rsidRPr="006F4862">
          <w:rPr>
            <w:rStyle w:val="Hyperlink"/>
            <w:rFonts w:ascii="Times New Roman" w:hAnsi="Times New Roman"/>
            <w:b/>
            <w:sz w:val="24"/>
            <w:szCs w:val="24"/>
            <w:lang w:val="it-IT"/>
          </w:rPr>
          <w:t>gazmir.onuzi@gjykata.gov.al</w:t>
        </w:r>
      </w:hyperlink>
      <w:r w:rsidR="003B2C1D">
        <w:rPr>
          <w:rFonts w:ascii="Times New Roman" w:hAnsi="Times New Roman"/>
          <w:b/>
          <w:sz w:val="24"/>
          <w:szCs w:val="24"/>
          <w:lang w:val="it-IT"/>
        </w:rPr>
        <w:t xml:space="preserve"> </w:t>
      </w:r>
      <w:r w:rsidR="00B16723">
        <w:rPr>
          <w:rFonts w:ascii="Times New Roman" w:hAnsi="Times New Roman"/>
          <w:b/>
          <w:sz w:val="24"/>
          <w:szCs w:val="24"/>
          <w:lang w:val="it-IT"/>
        </w:rPr>
        <w:t>0</w:t>
      </w:r>
      <w:r w:rsidR="003515AC">
        <w:rPr>
          <w:rFonts w:ascii="Times New Roman" w:hAnsi="Times New Roman"/>
          <w:b/>
          <w:sz w:val="24"/>
          <w:szCs w:val="24"/>
          <w:lang w:val="it-IT"/>
        </w:rPr>
        <w:t>0355</w:t>
      </w:r>
      <w:r w:rsidR="00B16723">
        <w:rPr>
          <w:rFonts w:ascii="Times New Roman" w:hAnsi="Times New Roman"/>
          <w:b/>
          <w:sz w:val="24"/>
          <w:szCs w:val="24"/>
          <w:lang w:val="it-IT"/>
        </w:rPr>
        <w:t xml:space="preserve">694288208 </w:t>
      </w:r>
    </w:p>
    <w:p w14:paraId="0FB641CC" w14:textId="77777777" w:rsidR="009F12C6" w:rsidRPr="00CC49FF" w:rsidRDefault="00A24640" w:rsidP="009F12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z w:val="24"/>
          <w:szCs w:val="24"/>
        </w:rPr>
      </w:pPr>
      <w:r w:rsidRPr="00CC49FF">
        <w:rPr>
          <w:rFonts w:ascii="Times New Roman" w:hAnsi="Times New Roman"/>
          <w:b/>
          <w:sz w:val="24"/>
          <w:szCs w:val="24"/>
        </w:rPr>
        <w:t xml:space="preserve">Data </w:t>
      </w:r>
      <w:r w:rsidR="009F12C6" w:rsidRPr="00CC49FF">
        <w:rPr>
          <w:rFonts w:ascii="Times New Roman" w:hAnsi="Times New Roman"/>
          <w:b/>
          <w:sz w:val="24"/>
          <w:szCs w:val="24"/>
        </w:rPr>
        <w:t>e raportimit</w:t>
      </w:r>
      <w:r w:rsidRPr="00CC49FF">
        <w:rPr>
          <w:rFonts w:ascii="Times New Roman" w:hAnsi="Times New Roman"/>
          <w:b/>
          <w:sz w:val="24"/>
          <w:szCs w:val="24"/>
        </w:rPr>
        <w:t>:</w:t>
      </w:r>
      <w:r w:rsidR="00B16723">
        <w:rPr>
          <w:rFonts w:ascii="Times New Roman" w:hAnsi="Times New Roman"/>
          <w:b/>
          <w:sz w:val="24"/>
          <w:szCs w:val="24"/>
        </w:rPr>
        <w:t xml:space="preserve"> </w:t>
      </w:r>
      <w:r w:rsidR="00A149E9">
        <w:rPr>
          <w:rFonts w:ascii="Times New Roman" w:hAnsi="Times New Roman"/>
          <w:b/>
          <w:sz w:val="24"/>
          <w:szCs w:val="24"/>
        </w:rPr>
        <w:t>10</w:t>
      </w:r>
      <w:r w:rsidR="003515AC">
        <w:rPr>
          <w:rFonts w:ascii="Times New Roman" w:hAnsi="Times New Roman"/>
          <w:b/>
          <w:sz w:val="24"/>
          <w:szCs w:val="24"/>
        </w:rPr>
        <w:t>.</w:t>
      </w:r>
      <w:r w:rsidR="005E37FD">
        <w:rPr>
          <w:rFonts w:ascii="Times New Roman" w:hAnsi="Times New Roman"/>
          <w:b/>
          <w:sz w:val="24"/>
          <w:szCs w:val="24"/>
        </w:rPr>
        <w:t>01</w:t>
      </w:r>
      <w:r w:rsidR="00A95A51">
        <w:rPr>
          <w:rFonts w:ascii="Times New Roman" w:hAnsi="Times New Roman"/>
          <w:b/>
          <w:sz w:val="24"/>
          <w:szCs w:val="24"/>
        </w:rPr>
        <w:t>.</w:t>
      </w:r>
      <w:r w:rsidR="005E37FD">
        <w:rPr>
          <w:rFonts w:ascii="Times New Roman" w:hAnsi="Times New Roman"/>
          <w:b/>
          <w:sz w:val="24"/>
          <w:szCs w:val="24"/>
        </w:rPr>
        <w:t>2023</w:t>
      </w:r>
    </w:p>
    <w:p w14:paraId="5E06E1C2" w14:textId="77777777" w:rsidR="00A24640" w:rsidRPr="00CC49FF" w:rsidRDefault="0035561A" w:rsidP="00CC49FF">
      <w:pPr>
        <w:pStyle w:val="Heading1"/>
        <w:numPr>
          <w:ilvl w:val="0"/>
          <w:numId w:val="2"/>
        </w:numPr>
        <w:rPr>
          <w:rFonts w:ascii="Times New Roman" w:hAnsi="Times New Roman"/>
          <w:sz w:val="24"/>
          <w:szCs w:val="24"/>
        </w:rPr>
      </w:pPr>
      <w:r w:rsidRPr="00CC49FF">
        <w:rPr>
          <w:rFonts w:ascii="Times New Roman" w:hAnsi="Times New Roman"/>
          <w:sz w:val="24"/>
          <w:szCs w:val="24"/>
        </w:rPr>
        <w:t>Ngarkesa e çështjeve gjyqësore për gjykatën</w:t>
      </w:r>
      <w:r w:rsidR="00A24640" w:rsidRPr="00CC49FF">
        <w:rPr>
          <w:rFonts w:ascii="Times New Roman" w:hAnsi="Times New Roman"/>
          <w:sz w:val="24"/>
          <w:szCs w:val="24"/>
        </w:rPr>
        <w:t xml:space="preserve"> DHE PëR çDO GJYQTAR</w:t>
      </w:r>
    </w:p>
    <w:p w14:paraId="490FC796" w14:textId="77777777" w:rsidR="00415234" w:rsidRDefault="00415234" w:rsidP="00CC49FF">
      <w:pPr>
        <w:spacing w:after="0"/>
      </w:pPr>
    </w:p>
    <w:tbl>
      <w:tblPr>
        <w:tblW w:w="8748" w:type="dxa"/>
        <w:tblLayout w:type="fixed"/>
        <w:tblLook w:val="04A0" w:firstRow="1" w:lastRow="0" w:firstColumn="1" w:lastColumn="0" w:noHBand="0" w:noVBand="1"/>
      </w:tblPr>
      <w:tblGrid>
        <w:gridCol w:w="562"/>
        <w:gridCol w:w="1886"/>
        <w:gridCol w:w="1800"/>
        <w:gridCol w:w="1800"/>
        <w:gridCol w:w="1260"/>
        <w:gridCol w:w="1440"/>
      </w:tblGrid>
      <w:tr w:rsidR="00091CCE" w:rsidRPr="00091CCE" w14:paraId="4A59AC39" w14:textId="77777777" w:rsidTr="00842EAF">
        <w:trPr>
          <w:trHeight w:val="900"/>
        </w:trPr>
        <w:tc>
          <w:tcPr>
            <w:tcW w:w="562" w:type="dxa"/>
            <w:tcBorders>
              <w:top w:val="single" w:sz="4" w:space="0" w:color="auto"/>
              <w:left w:val="single" w:sz="4" w:space="0" w:color="auto"/>
              <w:bottom w:val="single" w:sz="4" w:space="0" w:color="auto"/>
              <w:right w:val="single" w:sz="4" w:space="0" w:color="auto"/>
            </w:tcBorders>
            <w:shd w:val="clear" w:color="000000" w:fill="FBE4D5"/>
            <w:vAlign w:val="bottom"/>
            <w:hideMark/>
          </w:tcPr>
          <w:p w14:paraId="7D68A5D9" w14:textId="77777777" w:rsidR="00091CCE" w:rsidRPr="00091CCE" w:rsidRDefault="00091CCE" w:rsidP="00793DED">
            <w:pPr>
              <w:spacing w:before="0" w:after="0" w:line="240" w:lineRule="auto"/>
              <w:jc w:val="center"/>
              <w:rPr>
                <w:rFonts w:ascii="Times New Roman" w:hAnsi="Times New Roman"/>
                <w:b/>
                <w:bCs/>
                <w:color w:val="000000"/>
                <w:lang w:val="en-US"/>
              </w:rPr>
            </w:pPr>
            <w:r w:rsidRPr="00091CCE">
              <w:rPr>
                <w:rFonts w:ascii="Times New Roman" w:hAnsi="Times New Roman"/>
                <w:b/>
                <w:bCs/>
                <w:color w:val="000000"/>
                <w:szCs w:val="22"/>
              </w:rPr>
              <w:t>Nr.</w:t>
            </w:r>
          </w:p>
        </w:tc>
        <w:tc>
          <w:tcPr>
            <w:tcW w:w="1886" w:type="dxa"/>
            <w:tcBorders>
              <w:top w:val="single" w:sz="4" w:space="0" w:color="auto"/>
              <w:left w:val="nil"/>
              <w:bottom w:val="single" w:sz="4" w:space="0" w:color="auto"/>
              <w:right w:val="single" w:sz="4" w:space="0" w:color="auto"/>
            </w:tcBorders>
            <w:shd w:val="clear" w:color="000000" w:fill="FBE4D5"/>
            <w:vAlign w:val="bottom"/>
            <w:hideMark/>
          </w:tcPr>
          <w:p w14:paraId="32AF664D" w14:textId="77777777" w:rsidR="00091CCE" w:rsidRPr="00091CCE" w:rsidRDefault="00091CCE" w:rsidP="00793DED">
            <w:pPr>
              <w:spacing w:before="0" w:after="0" w:line="240" w:lineRule="auto"/>
              <w:jc w:val="center"/>
              <w:rPr>
                <w:rFonts w:ascii="Times New Roman" w:hAnsi="Times New Roman"/>
                <w:b/>
                <w:bCs/>
                <w:color w:val="000000"/>
                <w:lang w:val="en-US"/>
              </w:rPr>
            </w:pPr>
            <w:r w:rsidRPr="00091CCE">
              <w:rPr>
                <w:rFonts w:ascii="Times New Roman" w:hAnsi="Times New Roman"/>
                <w:b/>
                <w:bCs/>
                <w:color w:val="000000"/>
                <w:szCs w:val="22"/>
              </w:rPr>
              <w:t>Gjyqtari</w:t>
            </w:r>
          </w:p>
        </w:tc>
        <w:tc>
          <w:tcPr>
            <w:tcW w:w="1800" w:type="dxa"/>
            <w:tcBorders>
              <w:top w:val="single" w:sz="4" w:space="0" w:color="auto"/>
              <w:left w:val="nil"/>
              <w:bottom w:val="single" w:sz="4" w:space="0" w:color="auto"/>
              <w:right w:val="single" w:sz="4" w:space="0" w:color="auto"/>
            </w:tcBorders>
            <w:shd w:val="clear" w:color="000000" w:fill="FBE4D5"/>
            <w:vAlign w:val="bottom"/>
            <w:hideMark/>
          </w:tcPr>
          <w:p w14:paraId="0DF4642E" w14:textId="77777777" w:rsidR="00091CCE" w:rsidRPr="00091CCE" w:rsidRDefault="008421F1" w:rsidP="00793DED">
            <w:pPr>
              <w:spacing w:before="0" w:after="0" w:line="240" w:lineRule="auto"/>
              <w:jc w:val="center"/>
              <w:rPr>
                <w:color w:val="0000FF"/>
                <w:sz w:val="22"/>
                <w:szCs w:val="22"/>
                <w:u w:val="single"/>
                <w:lang w:val="en-US"/>
              </w:rPr>
            </w:pPr>
            <w:hyperlink r:id="rId9" w:anchor="Sheet1!#REF!" w:history="1">
              <w:r w:rsidR="00091CCE" w:rsidRPr="00091CCE">
                <w:rPr>
                  <w:rFonts w:cs="Calibri"/>
                  <w:color w:val="0000FF"/>
                  <w:sz w:val="22"/>
                  <w:u w:val="single"/>
                </w:rPr>
                <w:t>Nr. çështjeve  të mbartura nga vitet e mëparshme[1]</w:t>
              </w:r>
            </w:hyperlink>
          </w:p>
        </w:tc>
        <w:tc>
          <w:tcPr>
            <w:tcW w:w="1800" w:type="dxa"/>
            <w:tcBorders>
              <w:top w:val="single" w:sz="4" w:space="0" w:color="auto"/>
              <w:left w:val="nil"/>
              <w:bottom w:val="single" w:sz="4" w:space="0" w:color="auto"/>
              <w:right w:val="single" w:sz="4" w:space="0" w:color="auto"/>
            </w:tcBorders>
            <w:shd w:val="clear" w:color="000000" w:fill="FBE4D5"/>
            <w:vAlign w:val="bottom"/>
            <w:hideMark/>
          </w:tcPr>
          <w:p w14:paraId="73B3E1C5" w14:textId="77777777" w:rsidR="00091CCE" w:rsidRPr="00091CCE" w:rsidRDefault="008421F1" w:rsidP="00793DED">
            <w:pPr>
              <w:spacing w:before="0" w:after="0" w:line="240" w:lineRule="auto"/>
              <w:jc w:val="center"/>
              <w:rPr>
                <w:color w:val="0000FF"/>
                <w:sz w:val="22"/>
                <w:szCs w:val="22"/>
                <w:u w:val="single"/>
                <w:lang w:val="en-US"/>
              </w:rPr>
            </w:pPr>
            <w:hyperlink r:id="rId10" w:anchor="Sheet1!#REF!" w:history="1">
              <w:r w:rsidR="00091CCE" w:rsidRPr="00091CCE">
                <w:rPr>
                  <w:rFonts w:cs="Calibri"/>
                  <w:color w:val="0000FF"/>
                  <w:sz w:val="22"/>
                  <w:u w:val="single"/>
                </w:rPr>
                <w:t>Nr. çështjeve të regjistruara të reja(nga data 01 janar)[2]</w:t>
              </w:r>
            </w:hyperlink>
          </w:p>
        </w:tc>
        <w:tc>
          <w:tcPr>
            <w:tcW w:w="1260" w:type="dxa"/>
            <w:tcBorders>
              <w:top w:val="single" w:sz="4" w:space="0" w:color="auto"/>
              <w:left w:val="nil"/>
              <w:bottom w:val="single" w:sz="4" w:space="0" w:color="auto"/>
              <w:right w:val="single" w:sz="4" w:space="0" w:color="auto"/>
            </w:tcBorders>
            <w:shd w:val="clear" w:color="000000" w:fill="FBE4D5"/>
            <w:vAlign w:val="bottom"/>
            <w:hideMark/>
          </w:tcPr>
          <w:p w14:paraId="56E93116" w14:textId="77777777" w:rsidR="00091CCE" w:rsidRPr="00091CCE" w:rsidRDefault="008421F1" w:rsidP="00793DED">
            <w:pPr>
              <w:spacing w:before="0" w:after="0" w:line="240" w:lineRule="auto"/>
              <w:jc w:val="center"/>
              <w:rPr>
                <w:color w:val="0000FF"/>
                <w:sz w:val="22"/>
                <w:szCs w:val="22"/>
                <w:u w:val="single"/>
                <w:lang w:val="en-US"/>
              </w:rPr>
            </w:pPr>
            <w:hyperlink r:id="rId11" w:anchor="Sheet1!#REF!" w:history="1">
              <w:r w:rsidR="00091CCE" w:rsidRPr="00091CCE">
                <w:rPr>
                  <w:rFonts w:cs="Calibri"/>
                  <w:color w:val="0000FF"/>
                  <w:sz w:val="22"/>
                  <w:u w:val="single"/>
                </w:rPr>
                <w:t>Nr. çështjeve të gjykuara[3]</w:t>
              </w:r>
            </w:hyperlink>
          </w:p>
        </w:tc>
        <w:tc>
          <w:tcPr>
            <w:tcW w:w="1440" w:type="dxa"/>
            <w:tcBorders>
              <w:top w:val="single" w:sz="4" w:space="0" w:color="auto"/>
              <w:left w:val="nil"/>
              <w:bottom w:val="single" w:sz="4" w:space="0" w:color="auto"/>
              <w:right w:val="single" w:sz="4" w:space="0" w:color="auto"/>
            </w:tcBorders>
            <w:shd w:val="clear" w:color="000000" w:fill="FBE4D5"/>
            <w:vAlign w:val="bottom"/>
            <w:hideMark/>
          </w:tcPr>
          <w:p w14:paraId="4B0CEFD5" w14:textId="77777777" w:rsidR="00091CCE" w:rsidRPr="00091CCE" w:rsidRDefault="008421F1" w:rsidP="00793DED">
            <w:pPr>
              <w:spacing w:before="0" w:after="0" w:line="240" w:lineRule="auto"/>
              <w:jc w:val="center"/>
              <w:rPr>
                <w:color w:val="0000FF"/>
                <w:sz w:val="22"/>
                <w:szCs w:val="22"/>
                <w:u w:val="single"/>
                <w:lang w:val="en-US"/>
              </w:rPr>
            </w:pPr>
            <w:hyperlink r:id="rId12" w:anchor="Sheet1!#REF!" w:history="1">
              <w:r w:rsidR="00091CCE" w:rsidRPr="00091CCE">
                <w:rPr>
                  <w:rFonts w:cs="Calibri"/>
                  <w:color w:val="0000FF"/>
                  <w:sz w:val="22"/>
                  <w:u w:val="single"/>
                </w:rPr>
                <w:t>Nr. Çështjeve në shqyrtim[4]</w:t>
              </w:r>
            </w:hyperlink>
          </w:p>
        </w:tc>
      </w:tr>
      <w:tr w:rsidR="00793DED" w:rsidRPr="00091CCE" w14:paraId="769C4C77"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6D30EB7C"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08C6D9A7" w14:textId="77777777" w:rsidR="00793DED" w:rsidRPr="00091CCE" w:rsidRDefault="00793DED" w:rsidP="00793DED">
            <w:pPr>
              <w:spacing w:before="0" w:after="0" w:line="240" w:lineRule="auto"/>
              <w:rPr>
                <w:rFonts w:ascii="Times New Roman" w:hAnsi="Times New Roman"/>
                <w:color w:val="000000"/>
                <w:sz w:val="24"/>
                <w:szCs w:val="24"/>
                <w:lang w:val="en-US"/>
              </w:rPr>
            </w:pPr>
            <w:r w:rsidRPr="00091CCE">
              <w:rPr>
                <w:rFonts w:ascii="Times New Roman" w:hAnsi="Times New Roman"/>
                <w:color w:val="000000"/>
                <w:sz w:val="24"/>
                <w:szCs w:val="22"/>
              </w:rPr>
              <w:t>Merita Karaj</w:t>
            </w:r>
          </w:p>
        </w:tc>
        <w:tc>
          <w:tcPr>
            <w:tcW w:w="1800" w:type="dxa"/>
            <w:tcBorders>
              <w:top w:val="nil"/>
              <w:left w:val="nil"/>
              <w:bottom w:val="single" w:sz="4" w:space="0" w:color="auto"/>
              <w:right w:val="single" w:sz="4" w:space="0" w:color="auto"/>
            </w:tcBorders>
            <w:shd w:val="clear" w:color="auto" w:fill="auto"/>
            <w:vAlign w:val="center"/>
          </w:tcPr>
          <w:p w14:paraId="4F989AD5" w14:textId="77777777" w:rsidR="00793DED" w:rsidRDefault="007A3609" w:rsidP="00793DED">
            <w:pPr>
              <w:spacing w:before="0" w:after="0"/>
              <w:jc w:val="center"/>
              <w:rPr>
                <w:color w:val="000000"/>
              </w:rPr>
            </w:pPr>
            <w:r>
              <w:rPr>
                <w:color w:val="000000"/>
              </w:rPr>
              <w:t>79</w:t>
            </w:r>
          </w:p>
        </w:tc>
        <w:tc>
          <w:tcPr>
            <w:tcW w:w="1800" w:type="dxa"/>
            <w:tcBorders>
              <w:top w:val="nil"/>
              <w:left w:val="nil"/>
              <w:bottom w:val="single" w:sz="4" w:space="0" w:color="auto"/>
              <w:right w:val="single" w:sz="4" w:space="0" w:color="auto"/>
            </w:tcBorders>
            <w:shd w:val="clear" w:color="auto" w:fill="auto"/>
            <w:vAlign w:val="center"/>
          </w:tcPr>
          <w:p w14:paraId="2C78BBF1" w14:textId="77777777" w:rsidR="00793DED" w:rsidRDefault="007A3609" w:rsidP="00793DED">
            <w:pPr>
              <w:spacing w:before="0" w:after="0"/>
              <w:rPr>
                <w:color w:val="000000"/>
              </w:rPr>
            </w:pPr>
            <w:r>
              <w:rPr>
                <w:color w:val="000000"/>
              </w:rPr>
              <w:t>387</w:t>
            </w:r>
          </w:p>
        </w:tc>
        <w:tc>
          <w:tcPr>
            <w:tcW w:w="1260" w:type="dxa"/>
            <w:tcBorders>
              <w:top w:val="nil"/>
              <w:left w:val="nil"/>
              <w:bottom w:val="single" w:sz="4" w:space="0" w:color="auto"/>
              <w:right w:val="single" w:sz="4" w:space="0" w:color="auto"/>
            </w:tcBorders>
            <w:shd w:val="clear" w:color="auto" w:fill="auto"/>
            <w:vAlign w:val="center"/>
          </w:tcPr>
          <w:p w14:paraId="2ECEC8DF" w14:textId="77777777" w:rsidR="00793DED" w:rsidRDefault="007A3609" w:rsidP="00793DED">
            <w:pPr>
              <w:spacing w:before="0" w:after="0"/>
              <w:jc w:val="center"/>
              <w:rPr>
                <w:color w:val="000000"/>
              </w:rPr>
            </w:pPr>
            <w:r>
              <w:rPr>
                <w:color w:val="000000"/>
              </w:rPr>
              <w:t>376</w:t>
            </w:r>
          </w:p>
        </w:tc>
        <w:tc>
          <w:tcPr>
            <w:tcW w:w="1440" w:type="dxa"/>
            <w:tcBorders>
              <w:top w:val="nil"/>
              <w:left w:val="nil"/>
              <w:bottom w:val="single" w:sz="4" w:space="0" w:color="auto"/>
              <w:right w:val="single" w:sz="4" w:space="0" w:color="auto"/>
            </w:tcBorders>
            <w:shd w:val="clear" w:color="auto" w:fill="auto"/>
            <w:vAlign w:val="center"/>
          </w:tcPr>
          <w:p w14:paraId="4DFCCEF4" w14:textId="77777777" w:rsidR="00793DED" w:rsidRDefault="007A3609" w:rsidP="00793DED">
            <w:pPr>
              <w:spacing w:before="0" w:after="0"/>
              <w:jc w:val="center"/>
              <w:rPr>
                <w:color w:val="000000"/>
              </w:rPr>
            </w:pPr>
            <w:r>
              <w:rPr>
                <w:color w:val="000000"/>
              </w:rPr>
              <w:t>90</w:t>
            </w:r>
          </w:p>
        </w:tc>
      </w:tr>
      <w:tr w:rsidR="00793DED" w:rsidRPr="00091CCE" w14:paraId="37C00602"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652E6BA9"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40E52B1B" w14:textId="77777777" w:rsidR="00793DED" w:rsidRPr="00091CCE" w:rsidRDefault="00793DED" w:rsidP="00793DED">
            <w:pPr>
              <w:spacing w:before="0" w:after="0" w:line="240" w:lineRule="auto"/>
              <w:rPr>
                <w:rFonts w:ascii="Times New Roman" w:hAnsi="Times New Roman"/>
                <w:color w:val="000000"/>
                <w:sz w:val="24"/>
                <w:szCs w:val="24"/>
                <w:lang w:val="en-US"/>
              </w:rPr>
            </w:pPr>
            <w:r w:rsidRPr="00091CCE">
              <w:rPr>
                <w:rFonts w:ascii="Times New Roman" w:hAnsi="Times New Roman"/>
                <w:color w:val="000000"/>
                <w:sz w:val="24"/>
                <w:szCs w:val="22"/>
              </w:rPr>
              <w:t>Florin Demollari</w:t>
            </w:r>
          </w:p>
        </w:tc>
        <w:tc>
          <w:tcPr>
            <w:tcW w:w="1800" w:type="dxa"/>
            <w:tcBorders>
              <w:top w:val="nil"/>
              <w:left w:val="nil"/>
              <w:bottom w:val="single" w:sz="4" w:space="0" w:color="auto"/>
              <w:right w:val="single" w:sz="4" w:space="0" w:color="auto"/>
            </w:tcBorders>
            <w:shd w:val="clear" w:color="auto" w:fill="auto"/>
            <w:vAlign w:val="center"/>
          </w:tcPr>
          <w:p w14:paraId="32B37630" w14:textId="77777777" w:rsidR="00793DED" w:rsidRDefault="007A3609" w:rsidP="00793DED">
            <w:pPr>
              <w:spacing w:before="0" w:after="0"/>
              <w:jc w:val="center"/>
              <w:rPr>
                <w:rFonts w:cs="Arial"/>
                <w:color w:val="000000"/>
              </w:rPr>
            </w:pPr>
            <w:r>
              <w:rPr>
                <w:rFonts w:cs="Arial"/>
                <w:color w:val="000000"/>
              </w:rPr>
              <w:t>108</w:t>
            </w:r>
            <w:r w:rsidR="000E5598">
              <w:rPr>
                <w:rFonts w:cs="Arial"/>
                <w:color w:val="000000"/>
              </w:rPr>
              <w:t xml:space="preserve"> </w:t>
            </w:r>
          </w:p>
        </w:tc>
        <w:tc>
          <w:tcPr>
            <w:tcW w:w="1800" w:type="dxa"/>
            <w:tcBorders>
              <w:top w:val="nil"/>
              <w:left w:val="nil"/>
              <w:bottom w:val="single" w:sz="4" w:space="0" w:color="auto"/>
              <w:right w:val="single" w:sz="4" w:space="0" w:color="auto"/>
            </w:tcBorders>
            <w:shd w:val="clear" w:color="auto" w:fill="auto"/>
            <w:vAlign w:val="center"/>
          </w:tcPr>
          <w:p w14:paraId="29C9DEF0" w14:textId="77777777" w:rsidR="00793DED" w:rsidRDefault="007A3609" w:rsidP="00793DED">
            <w:pPr>
              <w:spacing w:before="0" w:after="0"/>
              <w:rPr>
                <w:color w:val="000000"/>
              </w:rPr>
            </w:pPr>
            <w:r>
              <w:rPr>
                <w:color w:val="000000"/>
              </w:rPr>
              <w:t>406</w:t>
            </w:r>
          </w:p>
        </w:tc>
        <w:tc>
          <w:tcPr>
            <w:tcW w:w="1260" w:type="dxa"/>
            <w:tcBorders>
              <w:top w:val="nil"/>
              <w:left w:val="nil"/>
              <w:bottom w:val="single" w:sz="4" w:space="0" w:color="auto"/>
              <w:right w:val="single" w:sz="4" w:space="0" w:color="auto"/>
            </w:tcBorders>
            <w:shd w:val="clear" w:color="auto" w:fill="auto"/>
            <w:vAlign w:val="center"/>
          </w:tcPr>
          <w:p w14:paraId="407A6C50" w14:textId="77777777" w:rsidR="00793DED" w:rsidRDefault="007A3609" w:rsidP="00793DED">
            <w:pPr>
              <w:spacing w:before="0" w:after="0"/>
              <w:jc w:val="center"/>
              <w:rPr>
                <w:color w:val="000000"/>
              </w:rPr>
            </w:pPr>
            <w:r>
              <w:rPr>
                <w:color w:val="000000"/>
              </w:rPr>
              <w:t>365</w:t>
            </w:r>
          </w:p>
        </w:tc>
        <w:tc>
          <w:tcPr>
            <w:tcW w:w="1440" w:type="dxa"/>
            <w:tcBorders>
              <w:top w:val="nil"/>
              <w:left w:val="nil"/>
              <w:bottom w:val="single" w:sz="4" w:space="0" w:color="auto"/>
              <w:right w:val="single" w:sz="4" w:space="0" w:color="auto"/>
            </w:tcBorders>
            <w:shd w:val="clear" w:color="auto" w:fill="auto"/>
            <w:vAlign w:val="center"/>
          </w:tcPr>
          <w:p w14:paraId="339A0BB6" w14:textId="77777777" w:rsidR="00793DED" w:rsidRDefault="007A3609" w:rsidP="00793DED">
            <w:pPr>
              <w:spacing w:before="0" w:after="0"/>
              <w:jc w:val="center"/>
              <w:rPr>
                <w:color w:val="000000"/>
              </w:rPr>
            </w:pPr>
            <w:r>
              <w:rPr>
                <w:color w:val="000000"/>
              </w:rPr>
              <w:t>149</w:t>
            </w:r>
          </w:p>
        </w:tc>
      </w:tr>
      <w:tr w:rsidR="00793DED" w:rsidRPr="00091CCE" w14:paraId="4A5C631C"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5CB339BD"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62BAFEA5" w14:textId="77777777" w:rsidR="00793DED" w:rsidRPr="00091CCE" w:rsidRDefault="00793DED" w:rsidP="00793DED">
            <w:pPr>
              <w:spacing w:before="0" w:after="0" w:line="240" w:lineRule="auto"/>
              <w:rPr>
                <w:rFonts w:ascii="Times New Roman" w:hAnsi="Times New Roman"/>
                <w:color w:val="000000"/>
                <w:sz w:val="24"/>
                <w:szCs w:val="24"/>
                <w:lang w:val="en-US"/>
              </w:rPr>
            </w:pPr>
            <w:r w:rsidRPr="00091CCE">
              <w:rPr>
                <w:rFonts w:ascii="Times New Roman" w:hAnsi="Times New Roman"/>
                <w:color w:val="000000"/>
                <w:sz w:val="24"/>
                <w:szCs w:val="22"/>
              </w:rPr>
              <w:t>Sami Ujkashi</w:t>
            </w:r>
          </w:p>
        </w:tc>
        <w:tc>
          <w:tcPr>
            <w:tcW w:w="1800" w:type="dxa"/>
            <w:tcBorders>
              <w:top w:val="nil"/>
              <w:left w:val="nil"/>
              <w:bottom w:val="single" w:sz="4" w:space="0" w:color="auto"/>
              <w:right w:val="single" w:sz="4" w:space="0" w:color="auto"/>
            </w:tcBorders>
            <w:shd w:val="clear" w:color="auto" w:fill="auto"/>
            <w:vAlign w:val="center"/>
          </w:tcPr>
          <w:p w14:paraId="3AC7EADD" w14:textId="77777777" w:rsidR="00793DED" w:rsidRDefault="007A3609" w:rsidP="00793DED">
            <w:pPr>
              <w:spacing w:before="0" w:after="0"/>
              <w:jc w:val="center"/>
              <w:rPr>
                <w:rFonts w:cs="Arial"/>
                <w:color w:val="000000"/>
              </w:rPr>
            </w:pPr>
            <w:r>
              <w:rPr>
                <w:rFonts w:cs="Arial"/>
                <w:color w:val="000000"/>
              </w:rPr>
              <w:t>134</w:t>
            </w:r>
          </w:p>
        </w:tc>
        <w:tc>
          <w:tcPr>
            <w:tcW w:w="1800" w:type="dxa"/>
            <w:tcBorders>
              <w:top w:val="nil"/>
              <w:left w:val="nil"/>
              <w:bottom w:val="single" w:sz="4" w:space="0" w:color="auto"/>
              <w:right w:val="single" w:sz="4" w:space="0" w:color="auto"/>
            </w:tcBorders>
            <w:shd w:val="clear" w:color="auto" w:fill="auto"/>
            <w:vAlign w:val="center"/>
          </w:tcPr>
          <w:p w14:paraId="228A01D8" w14:textId="77777777" w:rsidR="00793DED" w:rsidRDefault="007A3609" w:rsidP="00793DED">
            <w:pPr>
              <w:spacing w:before="0" w:after="0"/>
              <w:rPr>
                <w:color w:val="000000"/>
              </w:rPr>
            </w:pPr>
            <w:r>
              <w:rPr>
                <w:color w:val="000000"/>
              </w:rPr>
              <w:t>380</w:t>
            </w:r>
          </w:p>
        </w:tc>
        <w:tc>
          <w:tcPr>
            <w:tcW w:w="1260" w:type="dxa"/>
            <w:tcBorders>
              <w:top w:val="nil"/>
              <w:left w:val="nil"/>
              <w:bottom w:val="single" w:sz="4" w:space="0" w:color="auto"/>
              <w:right w:val="single" w:sz="4" w:space="0" w:color="auto"/>
            </w:tcBorders>
            <w:shd w:val="clear" w:color="auto" w:fill="auto"/>
            <w:vAlign w:val="center"/>
          </w:tcPr>
          <w:p w14:paraId="237581FA" w14:textId="77777777" w:rsidR="00793DED" w:rsidRDefault="00C87379" w:rsidP="00793DED">
            <w:pPr>
              <w:spacing w:before="0" w:after="0"/>
              <w:jc w:val="center"/>
              <w:rPr>
                <w:color w:val="000000"/>
              </w:rPr>
            </w:pPr>
            <w:r>
              <w:rPr>
                <w:color w:val="000000"/>
              </w:rPr>
              <w:t>282</w:t>
            </w:r>
          </w:p>
        </w:tc>
        <w:tc>
          <w:tcPr>
            <w:tcW w:w="1440" w:type="dxa"/>
            <w:tcBorders>
              <w:top w:val="nil"/>
              <w:left w:val="nil"/>
              <w:bottom w:val="single" w:sz="4" w:space="0" w:color="auto"/>
              <w:right w:val="single" w:sz="4" w:space="0" w:color="auto"/>
            </w:tcBorders>
            <w:shd w:val="clear" w:color="auto" w:fill="auto"/>
            <w:vAlign w:val="center"/>
          </w:tcPr>
          <w:p w14:paraId="6E082ABC" w14:textId="77777777" w:rsidR="00793DED" w:rsidRDefault="007A3609" w:rsidP="00793DED">
            <w:pPr>
              <w:spacing w:before="0" w:after="0"/>
              <w:jc w:val="center"/>
              <w:rPr>
                <w:color w:val="000000"/>
              </w:rPr>
            </w:pPr>
            <w:r>
              <w:rPr>
                <w:color w:val="000000"/>
              </w:rPr>
              <w:t>231</w:t>
            </w:r>
          </w:p>
        </w:tc>
      </w:tr>
      <w:tr w:rsidR="004271BC" w:rsidRPr="00091CCE" w14:paraId="26B121F4" w14:textId="77777777" w:rsidTr="008A33EC">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555309E7" w14:textId="77777777" w:rsidR="004271BC" w:rsidRPr="00842EAF" w:rsidRDefault="004271BC"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tcPr>
          <w:p w14:paraId="6DAFCFDC" w14:textId="77777777" w:rsidR="004271BC" w:rsidRPr="00091CCE" w:rsidRDefault="004271BC" w:rsidP="00793DED">
            <w:pPr>
              <w:spacing w:before="0" w:after="0" w:line="240" w:lineRule="auto"/>
              <w:rPr>
                <w:rFonts w:ascii="Times New Roman" w:hAnsi="Times New Roman"/>
                <w:color w:val="000000"/>
                <w:sz w:val="24"/>
                <w:szCs w:val="22"/>
              </w:rPr>
            </w:pPr>
            <w:r>
              <w:rPr>
                <w:rFonts w:ascii="Times New Roman" w:hAnsi="Times New Roman"/>
                <w:color w:val="000000"/>
                <w:sz w:val="24"/>
                <w:szCs w:val="22"/>
              </w:rPr>
              <w:t>Suada Kurti</w:t>
            </w:r>
          </w:p>
        </w:tc>
        <w:tc>
          <w:tcPr>
            <w:tcW w:w="1800" w:type="dxa"/>
            <w:tcBorders>
              <w:top w:val="nil"/>
              <w:left w:val="nil"/>
              <w:bottom w:val="single" w:sz="4" w:space="0" w:color="auto"/>
              <w:right w:val="single" w:sz="4" w:space="0" w:color="auto"/>
            </w:tcBorders>
            <w:shd w:val="clear" w:color="auto" w:fill="auto"/>
            <w:vAlign w:val="center"/>
          </w:tcPr>
          <w:p w14:paraId="0CC62F2C" w14:textId="77777777" w:rsidR="004271BC" w:rsidRDefault="007A3609" w:rsidP="00793DED">
            <w:pPr>
              <w:spacing w:before="0" w:after="0"/>
              <w:jc w:val="center"/>
              <w:rPr>
                <w:rFonts w:cs="Arial"/>
                <w:color w:val="000000"/>
                <w:lang w:val="en-US"/>
              </w:rPr>
            </w:pPr>
            <w:r>
              <w:rPr>
                <w:rFonts w:cs="Arial"/>
                <w:color w:val="000000"/>
                <w:lang w:val="en-US"/>
              </w:rPr>
              <w:t>0</w:t>
            </w:r>
          </w:p>
        </w:tc>
        <w:tc>
          <w:tcPr>
            <w:tcW w:w="1800" w:type="dxa"/>
            <w:tcBorders>
              <w:top w:val="nil"/>
              <w:left w:val="nil"/>
              <w:bottom w:val="single" w:sz="4" w:space="0" w:color="auto"/>
              <w:right w:val="single" w:sz="4" w:space="0" w:color="auto"/>
            </w:tcBorders>
            <w:shd w:val="clear" w:color="auto" w:fill="auto"/>
            <w:vAlign w:val="center"/>
          </w:tcPr>
          <w:p w14:paraId="2A0C7564" w14:textId="77777777" w:rsidR="004271BC" w:rsidRDefault="007A3609" w:rsidP="00793DED">
            <w:pPr>
              <w:spacing w:before="0" w:after="0"/>
              <w:rPr>
                <w:color w:val="000000"/>
                <w:lang w:val="en-US"/>
              </w:rPr>
            </w:pPr>
            <w:r>
              <w:rPr>
                <w:color w:val="000000"/>
                <w:lang w:val="en-US"/>
              </w:rPr>
              <w:t>158</w:t>
            </w:r>
          </w:p>
        </w:tc>
        <w:tc>
          <w:tcPr>
            <w:tcW w:w="1260" w:type="dxa"/>
            <w:tcBorders>
              <w:top w:val="nil"/>
              <w:left w:val="nil"/>
              <w:bottom w:val="single" w:sz="4" w:space="0" w:color="auto"/>
              <w:right w:val="single" w:sz="4" w:space="0" w:color="auto"/>
            </w:tcBorders>
            <w:shd w:val="clear" w:color="auto" w:fill="auto"/>
            <w:vAlign w:val="center"/>
          </w:tcPr>
          <w:p w14:paraId="3B003EF7" w14:textId="77777777" w:rsidR="004271BC" w:rsidRDefault="00C87379" w:rsidP="00793DED">
            <w:pPr>
              <w:spacing w:before="0" w:after="0"/>
              <w:jc w:val="center"/>
              <w:rPr>
                <w:color w:val="000000"/>
                <w:lang w:val="en-US"/>
              </w:rPr>
            </w:pPr>
            <w:r>
              <w:rPr>
                <w:color w:val="000000"/>
                <w:lang w:val="en-US"/>
              </w:rPr>
              <w:t>81</w:t>
            </w:r>
          </w:p>
        </w:tc>
        <w:tc>
          <w:tcPr>
            <w:tcW w:w="1440" w:type="dxa"/>
            <w:tcBorders>
              <w:top w:val="nil"/>
              <w:left w:val="nil"/>
              <w:bottom w:val="single" w:sz="4" w:space="0" w:color="auto"/>
              <w:right w:val="single" w:sz="4" w:space="0" w:color="auto"/>
            </w:tcBorders>
            <w:shd w:val="clear" w:color="auto" w:fill="auto"/>
            <w:vAlign w:val="center"/>
          </w:tcPr>
          <w:p w14:paraId="137C6811" w14:textId="77777777" w:rsidR="004271BC" w:rsidRDefault="00C87379" w:rsidP="00793DED">
            <w:pPr>
              <w:spacing w:before="0" w:after="0"/>
              <w:jc w:val="center"/>
              <w:rPr>
                <w:color w:val="000000"/>
                <w:lang w:val="en-US"/>
              </w:rPr>
            </w:pPr>
            <w:r>
              <w:rPr>
                <w:color w:val="000000"/>
                <w:lang w:val="en-US"/>
              </w:rPr>
              <w:t>77</w:t>
            </w:r>
          </w:p>
        </w:tc>
      </w:tr>
      <w:tr w:rsidR="00793DED" w:rsidRPr="00091CCE" w14:paraId="24D34EFD"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747055F2"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149E099F" w14:textId="77777777" w:rsidR="00793DED" w:rsidRPr="00091CCE" w:rsidRDefault="00793DED" w:rsidP="00793DED">
            <w:pPr>
              <w:spacing w:before="0" w:after="0" w:line="240" w:lineRule="auto"/>
              <w:rPr>
                <w:rFonts w:ascii="Times New Roman" w:hAnsi="Times New Roman"/>
                <w:color w:val="000000"/>
                <w:sz w:val="24"/>
                <w:szCs w:val="24"/>
                <w:lang w:val="en-US"/>
              </w:rPr>
            </w:pPr>
            <w:r w:rsidRPr="00091CCE">
              <w:rPr>
                <w:rFonts w:ascii="Times New Roman" w:hAnsi="Times New Roman"/>
                <w:color w:val="000000"/>
                <w:sz w:val="24"/>
                <w:szCs w:val="22"/>
              </w:rPr>
              <w:t>Aulon Pashaj</w:t>
            </w:r>
          </w:p>
        </w:tc>
        <w:tc>
          <w:tcPr>
            <w:tcW w:w="1800" w:type="dxa"/>
            <w:tcBorders>
              <w:top w:val="nil"/>
              <w:left w:val="nil"/>
              <w:bottom w:val="single" w:sz="4" w:space="0" w:color="auto"/>
              <w:right w:val="single" w:sz="4" w:space="0" w:color="auto"/>
            </w:tcBorders>
            <w:shd w:val="clear" w:color="auto" w:fill="auto"/>
            <w:vAlign w:val="center"/>
          </w:tcPr>
          <w:p w14:paraId="0DE3D109" w14:textId="77777777" w:rsidR="00793DED" w:rsidRDefault="007A3609" w:rsidP="00793DED">
            <w:pPr>
              <w:spacing w:before="0" w:after="0"/>
              <w:jc w:val="center"/>
              <w:rPr>
                <w:rFonts w:cs="Arial"/>
                <w:color w:val="000000"/>
              </w:rPr>
            </w:pPr>
            <w:r>
              <w:rPr>
                <w:rFonts w:cs="Arial"/>
                <w:color w:val="000000"/>
              </w:rPr>
              <w:t>2</w:t>
            </w:r>
          </w:p>
        </w:tc>
        <w:tc>
          <w:tcPr>
            <w:tcW w:w="1800" w:type="dxa"/>
            <w:tcBorders>
              <w:top w:val="nil"/>
              <w:left w:val="nil"/>
              <w:bottom w:val="single" w:sz="4" w:space="0" w:color="auto"/>
              <w:right w:val="single" w:sz="4" w:space="0" w:color="auto"/>
            </w:tcBorders>
            <w:shd w:val="clear" w:color="auto" w:fill="auto"/>
            <w:vAlign w:val="center"/>
          </w:tcPr>
          <w:p w14:paraId="77D7098D" w14:textId="77777777" w:rsidR="00793DED" w:rsidRDefault="007A3609" w:rsidP="00793DED">
            <w:pPr>
              <w:spacing w:before="0" w:after="0"/>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vAlign w:val="center"/>
          </w:tcPr>
          <w:p w14:paraId="0F966AC6" w14:textId="77777777" w:rsidR="00793DED" w:rsidRDefault="007A3609" w:rsidP="00793DED">
            <w:pPr>
              <w:spacing w:before="0" w:after="0"/>
              <w:jc w:val="center"/>
              <w:rPr>
                <w:color w:val="000000"/>
              </w:rPr>
            </w:pPr>
            <w:r>
              <w:rPr>
                <w:color w:val="000000"/>
              </w:rPr>
              <w:t>2</w:t>
            </w:r>
          </w:p>
        </w:tc>
        <w:tc>
          <w:tcPr>
            <w:tcW w:w="1440" w:type="dxa"/>
            <w:tcBorders>
              <w:top w:val="nil"/>
              <w:left w:val="nil"/>
              <w:bottom w:val="single" w:sz="4" w:space="0" w:color="auto"/>
              <w:right w:val="single" w:sz="4" w:space="0" w:color="auto"/>
            </w:tcBorders>
            <w:shd w:val="clear" w:color="auto" w:fill="auto"/>
            <w:vAlign w:val="center"/>
          </w:tcPr>
          <w:p w14:paraId="188AEDD9" w14:textId="77777777" w:rsidR="00793DED" w:rsidRDefault="007A3609" w:rsidP="00793DED">
            <w:pPr>
              <w:spacing w:before="0" w:after="0"/>
              <w:jc w:val="center"/>
              <w:rPr>
                <w:color w:val="000000"/>
              </w:rPr>
            </w:pPr>
            <w:r>
              <w:rPr>
                <w:color w:val="000000"/>
              </w:rPr>
              <w:t>0</w:t>
            </w:r>
          </w:p>
        </w:tc>
      </w:tr>
      <w:tr w:rsidR="00793DED" w:rsidRPr="00091CCE" w14:paraId="4CF74945"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5989F961"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1D30E44B" w14:textId="77777777" w:rsidR="00793DED" w:rsidRPr="00091CCE" w:rsidRDefault="00793DED" w:rsidP="00793DED">
            <w:pPr>
              <w:spacing w:before="0"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Artan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w:t>
            </w:r>
            <w:r w:rsidRPr="00091CCE">
              <w:rPr>
                <w:rFonts w:ascii="Times New Roman" w:hAnsi="Times New Roman"/>
                <w:color w:val="000000"/>
                <w:sz w:val="24"/>
                <w:szCs w:val="24"/>
                <w:lang w:val="en-US"/>
              </w:rPr>
              <w:t>ajredinaj</w:t>
            </w:r>
            <w:proofErr w:type="spellEnd"/>
          </w:p>
        </w:tc>
        <w:tc>
          <w:tcPr>
            <w:tcW w:w="1800" w:type="dxa"/>
            <w:tcBorders>
              <w:top w:val="nil"/>
              <w:left w:val="nil"/>
              <w:bottom w:val="single" w:sz="4" w:space="0" w:color="auto"/>
              <w:right w:val="single" w:sz="4" w:space="0" w:color="auto"/>
            </w:tcBorders>
            <w:shd w:val="clear" w:color="auto" w:fill="auto"/>
            <w:vAlign w:val="center"/>
          </w:tcPr>
          <w:p w14:paraId="77B2D3DB" w14:textId="77777777" w:rsidR="00793DED" w:rsidRDefault="007A3609" w:rsidP="00793DED">
            <w:pPr>
              <w:spacing w:before="0" w:after="0"/>
              <w:jc w:val="center"/>
              <w:rPr>
                <w:rFonts w:cs="Arial"/>
                <w:color w:val="000000"/>
              </w:rPr>
            </w:pPr>
            <w:r>
              <w:rPr>
                <w:rFonts w:cs="Arial"/>
                <w:color w:val="000000"/>
              </w:rPr>
              <w:t>2</w:t>
            </w:r>
          </w:p>
        </w:tc>
        <w:tc>
          <w:tcPr>
            <w:tcW w:w="1800" w:type="dxa"/>
            <w:tcBorders>
              <w:top w:val="nil"/>
              <w:left w:val="nil"/>
              <w:bottom w:val="single" w:sz="4" w:space="0" w:color="auto"/>
              <w:right w:val="single" w:sz="4" w:space="0" w:color="auto"/>
            </w:tcBorders>
            <w:shd w:val="clear" w:color="auto" w:fill="auto"/>
            <w:vAlign w:val="center"/>
          </w:tcPr>
          <w:p w14:paraId="227664C2" w14:textId="77777777" w:rsidR="00793DED" w:rsidRDefault="003833FA" w:rsidP="00793DED">
            <w:pPr>
              <w:spacing w:before="0" w:after="0"/>
              <w:rPr>
                <w:color w:val="000000"/>
              </w:rPr>
            </w:pPr>
            <w:r>
              <w:rPr>
                <w:color w:val="000000"/>
              </w:rPr>
              <w:t>3</w:t>
            </w:r>
          </w:p>
        </w:tc>
        <w:tc>
          <w:tcPr>
            <w:tcW w:w="1260" w:type="dxa"/>
            <w:tcBorders>
              <w:top w:val="nil"/>
              <w:left w:val="nil"/>
              <w:bottom w:val="single" w:sz="4" w:space="0" w:color="auto"/>
              <w:right w:val="single" w:sz="4" w:space="0" w:color="auto"/>
            </w:tcBorders>
            <w:shd w:val="clear" w:color="auto" w:fill="auto"/>
            <w:vAlign w:val="center"/>
          </w:tcPr>
          <w:p w14:paraId="3304250B" w14:textId="77777777" w:rsidR="00793DED" w:rsidRDefault="007A3609" w:rsidP="00793DED">
            <w:pPr>
              <w:spacing w:before="0" w:after="0"/>
              <w:jc w:val="center"/>
              <w:rPr>
                <w:color w:val="000000"/>
              </w:rPr>
            </w:pPr>
            <w:r>
              <w:rPr>
                <w:color w:val="000000"/>
              </w:rPr>
              <w:t>4</w:t>
            </w:r>
          </w:p>
        </w:tc>
        <w:tc>
          <w:tcPr>
            <w:tcW w:w="1440" w:type="dxa"/>
            <w:tcBorders>
              <w:top w:val="nil"/>
              <w:left w:val="nil"/>
              <w:bottom w:val="single" w:sz="4" w:space="0" w:color="auto"/>
              <w:right w:val="single" w:sz="4" w:space="0" w:color="auto"/>
            </w:tcBorders>
            <w:shd w:val="clear" w:color="auto" w:fill="auto"/>
            <w:vAlign w:val="center"/>
          </w:tcPr>
          <w:p w14:paraId="410DE42C" w14:textId="77777777" w:rsidR="00793DED" w:rsidRDefault="007A3609" w:rsidP="00793DED">
            <w:pPr>
              <w:spacing w:before="0" w:after="0"/>
              <w:jc w:val="center"/>
              <w:rPr>
                <w:color w:val="000000"/>
              </w:rPr>
            </w:pPr>
            <w:r>
              <w:rPr>
                <w:color w:val="000000"/>
              </w:rPr>
              <w:t>1</w:t>
            </w:r>
          </w:p>
        </w:tc>
      </w:tr>
      <w:tr w:rsidR="00793DED" w:rsidRPr="00091CCE" w14:paraId="2A16172E" w14:textId="77777777" w:rsidTr="007A3609">
        <w:trPr>
          <w:trHeight w:val="315"/>
        </w:trPr>
        <w:tc>
          <w:tcPr>
            <w:tcW w:w="562" w:type="dxa"/>
            <w:tcBorders>
              <w:top w:val="nil"/>
              <w:left w:val="single" w:sz="4" w:space="0" w:color="auto"/>
              <w:bottom w:val="single" w:sz="4" w:space="0" w:color="auto"/>
              <w:right w:val="single" w:sz="4" w:space="0" w:color="auto"/>
            </w:tcBorders>
            <w:shd w:val="clear" w:color="auto" w:fill="auto"/>
            <w:vAlign w:val="bottom"/>
          </w:tcPr>
          <w:p w14:paraId="45C2BB60" w14:textId="77777777" w:rsidR="00793DED" w:rsidRPr="00842EAF" w:rsidRDefault="00793DED" w:rsidP="00793DED">
            <w:pPr>
              <w:pStyle w:val="ListParagraph"/>
              <w:numPr>
                <w:ilvl w:val="0"/>
                <w:numId w:val="14"/>
              </w:numPr>
              <w:spacing w:before="0" w:after="0" w:line="240" w:lineRule="auto"/>
              <w:jc w:val="center"/>
              <w:rPr>
                <w:rFonts w:ascii="Times New Roman" w:hAnsi="Times New Roman"/>
                <w:b/>
                <w:bCs/>
                <w:color w:val="000000"/>
                <w:lang w:val="en-US"/>
              </w:rPr>
            </w:pPr>
          </w:p>
        </w:tc>
        <w:tc>
          <w:tcPr>
            <w:tcW w:w="1886" w:type="dxa"/>
            <w:tcBorders>
              <w:top w:val="nil"/>
              <w:left w:val="nil"/>
              <w:bottom w:val="single" w:sz="4" w:space="0" w:color="auto"/>
              <w:right w:val="single" w:sz="4" w:space="0" w:color="auto"/>
            </w:tcBorders>
            <w:shd w:val="clear" w:color="auto" w:fill="auto"/>
            <w:vAlign w:val="bottom"/>
            <w:hideMark/>
          </w:tcPr>
          <w:p w14:paraId="5A9B2D83" w14:textId="77777777" w:rsidR="00793DED" w:rsidRPr="00091CCE" w:rsidRDefault="00793DED" w:rsidP="00793DED">
            <w:pPr>
              <w:spacing w:before="0" w:after="0" w:line="240" w:lineRule="auto"/>
              <w:rPr>
                <w:rFonts w:ascii="Times New Roman" w:hAnsi="Times New Roman"/>
                <w:color w:val="000000"/>
                <w:sz w:val="24"/>
                <w:szCs w:val="24"/>
                <w:lang w:val="en-US"/>
              </w:rPr>
            </w:pPr>
            <w:r w:rsidRPr="00091CCE">
              <w:rPr>
                <w:rFonts w:ascii="Times New Roman" w:hAnsi="Times New Roman"/>
                <w:color w:val="000000"/>
                <w:sz w:val="24"/>
                <w:szCs w:val="22"/>
              </w:rPr>
              <w:t>Enkeleda Dalipi</w:t>
            </w:r>
          </w:p>
        </w:tc>
        <w:tc>
          <w:tcPr>
            <w:tcW w:w="1800" w:type="dxa"/>
            <w:tcBorders>
              <w:top w:val="nil"/>
              <w:left w:val="nil"/>
              <w:bottom w:val="single" w:sz="4" w:space="0" w:color="auto"/>
              <w:right w:val="single" w:sz="4" w:space="0" w:color="auto"/>
            </w:tcBorders>
            <w:shd w:val="clear" w:color="auto" w:fill="auto"/>
            <w:vAlign w:val="center"/>
          </w:tcPr>
          <w:p w14:paraId="0E2DDA0D" w14:textId="77777777" w:rsidR="00793DED" w:rsidRDefault="007A3609" w:rsidP="00793DED">
            <w:pPr>
              <w:spacing w:before="0" w:after="0"/>
              <w:jc w:val="center"/>
              <w:rPr>
                <w:rFonts w:cs="Arial"/>
                <w:color w:val="000000"/>
              </w:rPr>
            </w:pPr>
            <w:r>
              <w:rPr>
                <w:rFonts w:cs="Arial"/>
                <w:color w:val="000000"/>
              </w:rPr>
              <w:t>3</w:t>
            </w:r>
          </w:p>
        </w:tc>
        <w:tc>
          <w:tcPr>
            <w:tcW w:w="1800" w:type="dxa"/>
            <w:tcBorders>
              <w:top w:val="nil"/>
              <w:left w:val="nil"/>
              <w:bottom w:val="single" w:sz="4" w:space="0" w:color="auto"/>
              <w:right w:val="single" w:sz="4" w:space="0" w:color="auto"/>
            </w:tcBorders>
            <w:shd w:val="clear" w:color="auto" w:fill="auto"/>
            <w:vAlign w:val="center"/>
          </w:tcPr>
          <w:p w14:paraId="1012E7F0" w14:textId="77777777" w:rsidR="00793DED" w:rsidRDefault="003833FA" w:rsidP="00793DED">
            <w:pPr>
              <w:spacing w:before="0" w:after="0"/>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vAlign w:val="center"/>
          </w:tcPr>
          <w:p w14:paraId="4058930B" w14:textId="77777777" w:rsidR="00793DED" w:rsidRDefault="007A3609" w:rsidP="00793DED">
            <w:pPr>
              <w:spacing w:before="0" w:after="0"/>
              <w:jc w:val="center"/>
              <w:rPr>
                <w:color w:val="000000"/>
              </w:rPr>
            </w:pPr>
            <w:r>
              <w:rPr>
                <w:color w:val="000000"/>
              </w:rPr>
              <w:t>2</w:t>
            </w:r>
          </w:p>
        </w:tc>
        <w:tc>
          <w:tcPr>
            <w:tcW w:w="1440" w:type="dxa"/>
            <w:tcBorders>
              <w:top w:val="nil"/>
              <w:left w:val="nil"/>
              <w:bottom w:val="single" w:sz="4" w:space="0" w:color="auto"/>
              <w:right w:val="single" w:sz="4" w:space="0" w:color="auto"/>
            </w:tcBorders>
            <w:shd w:val="clear" w:color="auto" w:fill="auto"/>
            <w:vAlign w:val="center"/>
          </w:tcPr>
          <w:p w14:paraId="210DD0F5" w14:textId="77777777" w:rsidR="00793DED" w:rsidRDefault="007A3609" w:rsidP="00793DED">
            <w:pPr>
              <w:spacing w:before="0" w:after="0"/>
              <w:jc w:val="center"/>
              <w:rPr>
                <w:color w:val="000000"/>
              </w:rPr>
            </w:pPr>
            <w:r>
              <w:rPr>
                <w:color w:val="000000"/>
              </w:rPr>
              <w:t>1</w:t>
            </w:r>
          </w:p>
        </w:tc>
      </w:tr>
      <w:tr w:rsidR="00793DED" w:rsidRPr="00091CCE" w14:paraId="6D74A927" w14:textId="77777777" w:rsidTr="00DA3DB5">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8400D3" w14:textId="77777777" w:rsidR="00793DED" w:rsidRPr="00091CCE" w:rsidRDefault="00793DED" w:rsidP="00793DED">
            <w:pPr>
              <w:spacing w:before="0" w:after="0" w:line="240" w:lineRule="auto"/>
              <w:jc w:val="center"/>
              <w:rPr>
                <w:rFonts w:ascii="Times New Roman" w:hAnsi="Times New Roman"/>
                <w:b/>
                <w:bCs/>
                <w:color w:val="000000"/>
                <w:lang w:val="en-US"/>
              </w:rPr>
            </w:pPr>
            <w:r w:rsidRPr="00091CCE">
              <w:rPr>
                <w:rFonts w:ascii="Times New Roman" w:hAnsi="Times New Roman"/>
                <w:b/>
                <w:bCs/>
                <w:color w:val="000000"/>
              </w:rPr>
              <w:t>TOTALI</w:t>
            </w:r>
          </w:p>
        </w:tc>
        <w:tc>
          <w:tcPr>
            <w:tcW w:w="1800" w:type="dxa"/>
            <w:tcBorders>
              <w:top w:val="nil"/>
              <w:left w:val="nil"/>
              <w:bottom w:val="single" w:sz="4" w:space="0" w:color="auto"/>
              <w:right w:val="single" w:sz="4" w:space="0" w:color="auto"/>
            </w:tcBorders>
            <w:shd w:val="clear" w:color="auto" w:fill="auto"/>
            <w:vAlign w:val="bottom"/>
          </w:tcPr>
          <w:p w14:paraId="5F207292" w14:textId="77777777" w:rsidR="00793DED" w:rsidRPr="00091CCE" w:rsidRDefault="007A3609" w:rsidP="00793DED">
            <w:pPr>
              <w:spacing w:before="0" w:after="0" w:line="240" w:lineRule="auto"/>
              <w:jc w:val="center"/>
              <w:rPr>
                <w:rFonts w:ascii="Times New Roman" w:hAnsi="Times New Roman"/>
                <w:color w:val="000000"/>
                <w:lang w:val="en-US"/>
              </w:rPr>
            </w:pPr>
            <w:r>
              <w:rPr>
                <w:rFonts w:ascii="Times New Roman" w:hAnsi="Times New Roman"/>
                <w:color w:val="000000"/>
                <w:lang w:val="en-US"/>
              </w:rPr>
              <w:t>328</w:t>
            </w:r>
          </w:p>
        </w:tc>
        <w:tc>
          <w:tcPr>
            <w:tcW w:w="1800" w:type="dxa"/>
            <w:tcBorders>
              <w:top w:val="nil"/>
              <w:left w:val="nil"/>
              <w:bottom w:val="single" w:sz="4" w:space="0" w:color="auto"/>
              <w:right w:val="single" w:sz="4" w:space="0" w:color="auto"/>
            </w:tcBorders>
            <w:shd w:val="clear" w:color="auto" w:fill="auto"/>
            <w:vAlign w:val="bottom"/>
          </w:tcPr>
          <w:p w14:paraId="7AD835A9" w14:textId="77777777" w:rsidR="00793DED" w:rsidRDefault="007A3609" w:rsidP="00793DED">
            <w:pPr>
              <w:spacing w:before="0" w:after="0" w:line="240" w:lineRule="auto"/>
              <w:jc w:val="center"/>
              <w:rPr>
                <w:rFonts w:ascii="Times New Roman" w:hAnsi="Times New Roman"/>
                <w:color w:val="000000"/>
                <w:lang w:val="en-US"/>
              </w:rPr>
            </w:pPr>
            <w:r>
              <w:rPr>
                <w:rFonts w:ascii="Times New Roman" w:hAnsi="Times New Roman"/>
                <w:color w:val="000000"/>
                <w:lang w:val="en-US"/>
              </w:rPr>
              <w:t>1334</w:t>
            </w:r>
          </w:p>
        </w:tc>
        <w:tc>
          <w:tcPr>
            <w:tcW w:w="1260" w:type="dxa"/>
            <w:tcBorders>
              <w:top w:val="nil"/>
              <w:left w:val="nil"/>
              <w:bottom w:val="single" w:sz="4" w:space="0" w:color="auto"/>
              <w:right w:val="single" w:sz="4" w:space="0" w:color="auto"/>
            </w:tcBorders>
            <w:shd w:val="clear" w:color="auto" w:fill="auto"/>
            <w:vAlign w:val="center"/>
          </w:tcPr>
          <w:p w14:paraId="538F8071" w14:textId="77777777" w:rsidR="00793DED" w:rsidRDefault="007A3609" w:rsidP="00793DED">
            <w:pPr>
              <w:spacing w:before="0" w:after="0"/>
              <w:jc w:val="center"/>
              <w:rPr>
                <w:color w:val="000000"/>
              </w:rPr>
            </w:pPr>
            <w:r>
              <w:rPr>
                <w:color w:val="000000"/>
              </w:rPr>
              <w:t>1112</w:t>
            </w:r>
          </w:p>
        </w:tc>
        <w:tc>
          <w:tcPr>
            <w:tcW w:w="1440" w:type="dxa"/>
            <w:tcBorders>
              <w:top w:val="nil"/>
              <w:left w:val="nil"/>
              <w:bottom w:val="single" w:sz="4" w:space="0" w:color="auto"/>
              <w:right w:val="single" w:sz="4" w:space="0" w:color="auto"/>
            </w:tcBorders>
            <w:shd w:val="clear" w:color="auto" w:fill="auto"/>
            <w:vAlign w:val="center"/>
          </w:tcPr>
          <w:p w14:paraId="433F4631" w14:textId="77777777" w:rsidR="00793DED" w:rsidRDefault="007A3609" w:rsidP="00793DED">
            <w:pPr>
              <w:spacing w:before="0" w:after="0"/>
              <w:jc w:val="center"/>
              <w:rPr>
                <w:color w:val="000000"/>
              </w:rPr>
            </w:pPr>
            <w:r>
              <w:rPr>
                <w:color w:val="000000"/>
              </w:rPr>
              <w:t>550</w:t>
            </w:r>
          </w:p>
        </w:tc>
      </w:tr>
    </w:tbl>
    <w:p w14:paraId="2F8A37D4" w14:textId="77777777" w:rsidR="0083291C" w:rsidRPr="00CC49FF" w:rsidRDefault="0083291C" w:rsidP="00CC49FF">
      <w:pPr>
        <w:spacing w:after="0"/>
      </w:pPr>
    </w:p>
    <w:p w14:paraId="648C80D4" w14:textId="77777777" w:rsidR="000E1D58" w:rsidRPr="006C6DA0" w:rsidRDefault="004055A3" w:rsidP="006C6DA0">
      <w:pPr>
        <w:pStyle w:val="Heading1"/>
        <w:numPr>
          <w:ilvl w:val="0"/>
          <w:numId w:val="2"/>
        </w:numPr>
        <w:rPr>
          <w:rFonts w:ascii="Times New Roman" w:hAnsi="Times New Roman"/>
          <w:sz w:val="24"/>
          <w:szCs w:val="24"/>
        </w:rPr>
      </w:pPr>
      <w:r w:rsidRPr="00CC49FF">
        <w:rPr>
          <w:rFonts w:ascii="Times New Roman" w:hAnsi="Times New Roman"/>
          <w:sz w:val="24"/>
          <w:szCs w:val="24"/>
        </w:rPr>
        <w:t>Numri</w:t>
      </w:r>
      <w:r w:rsidR="0035561A" w:rsidRPr="00CC49FF">
        <w:rPr>
          <w:rFonts w:ascii="Times New Roman" w:hAnsi="Times New Roman"/>
          <w:sz w:val="24"/>
          <w:szCs w:val="24"/>
        </w:rPr>
        <w:t xml:space="preserve"> i</w:t>
      </w:r>
      <w:r w:rsidR="00BD39E8" w:rsidRPr="00CC49FF">
        <w:rPr>
          <w:rFonts w:ascii="Times New Roman" w:hAnsi="Times New Roman"/>
          <w:sz w:val="24"/>
          <w:szCs w:val="24"/>
        </w:rPr>
        <w:t xml:space="preserve"> çështjeve të zvarritura tej afateve të arsyeshme</w:t>
      </w:r>
      <w:r w:rsidR="009F12C6" w:rsidRPr="00CC49FF">
        <w:rPr>
          <w:rStyle w:val="FootnoteReference"/>
          <w:rFonts w:ascii="Times New Roman" w:hAnsi="Times New Roman"/>
          <w:sz w:val="24"/>
          <w:szCs w:val="24"/>
        </w:rPr>
        <w:footnoteReference w:id="1"/>
      </w:r>
    </w:p>
    <w:p w14:paraId="7D37236C" w14:textId="77777777" w:rsidR="00943118" w:rsidRDefault="000E1D58" w:rsidP="000E1D58">
      <w:pPr>
        <w:spacing w:before="0" w:after="0"/>
        <w:rPr>
          <w:rFonts w:ascii="Times New Roman" w:hAnsi="Times New Roman"/>
          <w:sz w:val="24"/>
          <w:szCs w:val="24"/>
        </w:rPr>
      </w:pPr>
      <w:r w:rsidRPr="000E1D58">
        <w:rPr>
          <w:rFonts w:ascii="Times New Roman" w:hAnsi="Times New Roman"/>
          <w:sz w:val="24"/>
          <w:szCs w:val="24"/>
        </w:rPr>
        <w:lastRenderedPageBreak/>
        <w:t xml:space="preserve">Numri i çështjeve të zvarritura tej afateve të arsyeshme, </w:t>
      </w:r>
      <w:r w:rsidR="00BD39E8" w:rsidRPr="000E1D58">
        <w:rPr>
          <w:rFonts w:ascii="Times New Roman" w:hAnsi="Times New Roman"/>
          <w:sz w:val="24"/>
          <w:szCs w:val="24"/>
        </w:rPr>
        <w:t>të përcaktuara në nenin 399/2 të K.Pr.Civile, respektivisht për secilën shkallë gjykimi.</w:t>
      </w:r>
    </w:p>
    <w:p w14:paraId="4756E157" w14:textId="77777777" w:rsidR="000E1D58" w:rsidRPr="00CC49FF" w:rsidRDefault="000E1D58" w:rsidP="000E1D58">
      <w:pPr>
        <w:spacing w:before="0"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3585"/>
        <w:gridCol w:w="3843"/>
      </w:tblGrid>
      <w:tr w:rsidR="00D217CC" w:rsidRPr="00CC49FF" w14:paraId="1B965AFE" w14:textId="77777777" w:rsidTr="00D217CC">
        <w:tc>
          <w:tcPr>
            <w:tcW w:w="628" w:type="pct"/>
            <w:shd w:val="clear" w:color="auto" w:fill="auto"/>
          </w:tcPr>
          <w:p w14:paraId="6B0FB13A" w14:textId="77777777" w:rsidR="00D217CC" w:rsidRPr="00CC49FF" w:rsidRDefault="00D217CC" w:rsidP="005A6F5F">
            <w:pPr>
              <w:spacing w:after="0" w:line="240" w:lineRule="auto"/>
              <w:jc w:val="center"/>
              <w:rPr>
                <w:rFonts w:ascii="Times New Roman" w:hAnsi="Times New Roman"/>
                <w:b/>
                <w:sz w:val="24"/>
                <w:szCs w:val="24"/>
              </w:rPr>
            </w:pPr>
            <w:r w:rsidRPr="00CC49FF">
              <w:rPr>
                <w:rFonts w:ascii="Times New Roman" w:hAnsi="Times New Roman"/>
                <w:b/>
                <w:sz w:val="24"/>
                <w:szCs w:val="24"/>
              </w:rPr>
              <w:t>Nr.</w:t>
            </w:r>
          </w:p>
        </w:tc>
        <w:tc>
          <w:tcPr>
            <w:tcW w:w="2110" w:type="pct"/>
            <w:shd w:val="clear" w:color="auto" w:fill="auto"/>
          </w:tcPr>
          <w:p w14:paraId="540EEA1E" w14:textId="77777777" w:rsidR="00D217CC" w:rsidRPr="00CC49FF" w:rsidRDefault="00D217CC" w:rsidP="005A6F5F">
            <w:pPr>
              <w:spacing w:after="0" w:line="240" w:lineRule="auto"/>
              <w:jc w:val="center"/>
              <w:rPr>
                <w:rFonts w:ascii="Times New Roman" w:hAnsi="Times New Roman"/>
                <w:b/>
                <w:sz w:val="24"/>
                <w:szCs w:val="24"/>
              </w:rPr>
            </w:pPr>
            <w:r w:rsidRPr="00CC49FF">
              <w:rPr>
                <w:rFonts w:ascii="Times New Roman" w:hAnsi="Times New Roman"/>
                <w:b/>
                <w:sz w:val="24"/>
                <w:szCs w:val="24"/>
              </w:rPr>
              <w:t>Gjyqtari</w:t>
            </w:r>
          </w:p>
        </w:tc>
        <w:tc>
          <w:tcPr>
            <w:tcW w:w="2262" w:type="pct"/>
            <w:shd w:val="clear" w:color="auto" w:fill="auto"/>
          </w:tcPr>
          <w:p w14:paraId="5B38580A" w14:textId="77777777" w:rsidR="00D217CC" w:rsidRPr="00CC49FF" w:rsidRDefault="00D217CC" w:rsidP="00957EA9">
            <w:pPr>
              <w:spacing w:after="0" w:line="240" w:lineRule="auto"/>
              <w:jc w:val="center"/>
              <w:rPr>
                <w:rFonts w:ascii="Times New Roman" w:hAnsi="Times New Roman"/>
                <w:b/>
                <w:sz w:val="24"/>
                <w:szCs w:val="24"/>
              </w:rPr>
            </w:pPr>
            <w:r w:rsidRPr="00CC49FF">
              <w:rPr>
                <w:rFonts w:ascii="Times New Roman" w:hAnsi="Times New Roman"/>
                <w:b/>
                <w:sz w:val="24"/>
                <w:szCs w:val="24"/>
              </w:rPr>
              <w:t>Numr</w:t>
            </w:r>
            <w:r w:rsidR="00957EA9" w:rsidRPr="00CC49FF">
              <w:rPr>
                <w:rFonts w:ascii="Times New Roman" w:hAnsi="Times New Roman"/>
                <w:b/>
                <w:sz w:val="24"/>
                <w:szCs w:val="24"/>
              </w:rPr>
              <w:t>i i</w:t>
            </w:r>
            <w:r w:rsidRPr="00CC49FF">
              <w:rPr>
                <w:rFonts w:ascii="Times New Roman" w:hAnsi="Times New Roman"/>
                <w:b/>
                <w:sz w:val="24"/>
                <w:szCs w:val="24"/>
              </w:rPr>
              <w:t xml:space="preserve"> çështje</w:t>
            </w:r>
            <w:r w:rsidR="00957EA9" w:rsidRPr="00CC49FF">
              <w:rPr>
                <w:rFonts w:ascii="Times New Roman" w:hAnsi="Times New Roman"/>
                <w:b/>
                <w:sz w:val="24"/>
                <w:szCs w:val="24"/>
              </w:rPr>
              <w:t>ve</w:t>
            </w:r>
            <w:r w:rsidR="009D1FA9">
              <w:rPr>
                <w:rFonts w:ascii="Times New Roman" w:hAnsi="Times New Roman"/>
                <w:b/>
                <w:sz w:val="24"/>
                <w:szCs w:val="24"/>
              </w:rPr>
              <w:t xml:space="preserve"> </w:t>
            </w:r>
            <w:r w:rsidR="00957EA9" w:rsidRPr="00CC49FF">
              <w:rPr>
                <w:rFonts w:ascii="Times New Roman" w:hAnsi="Times New Roman"/>
                <w:b/>
                <w:sz w:val="24"/>
                <w:szCs w:val="24"/>
              </w:rPr>
              <w:t>t</w:t>
            </w:r>
            <w:r w:rsidRPr="00CC49FF">
              <w:rPr>
                <w:rFonts w:ascii="Times New Roman" w:hAnsi="Times New Roman"/>
                <w:b/>
                <w:sz w:val="24"/>
                <w:szCs w:val="24"/>
              </w:rPr>
              <w:t>ë zvarritur</w:t>
            </w:r>
            <w:r w:rsidR="00957EA9" w:rsidRPr="00CC49FF">
              <w:rPr>
                <w:rFonts w:ascii="Times New Roman" w:hAnsi="Times New Roman"/>
                <w:b/>
                <w:sz w:val="24"/>
                <w:szCs w:val="24"/>
              </w:rPr>
              <w:t>a</w:t>
            </w:r>
            <w:r w:rsidRPr="00CC49FF">
              <w:rPr>
                <w:rFonts w:ascii="Times New Roman" w:hAnsi="Times New Roman"/>
                <w:b/>
                <w:sz w:val="24"/>
                <w:szCs w:val="24"/>
              </w:rPr>
              <w:t xml:space="preserve"> tej afateve</w:t>
            </w:r>
          </w:p>
        </w:tc>
      </w:tr>
      <w:tr w:rsidR="004C3A6B" w:rsidRPr="00CC49FF" w14:paraId="2E3F5959" w14:textId="77777777" w:rsidTr="00D217CC">
        <w:tc>
          <w:tcPr>
            <w:tcW w:w="628" w:type="pct"/>
            <w:shd w:val="clear" w:color="auto" w:fill="auto"/>
          </w:tcPr>
          <w:p w14:paraId="722D7034" w14:textId="77777777" w:rsidR="004C3A6B" w:rsidRPr="00CC49FF" w:rsidRDefault="004C3A6B" w:rsidP="000650FB">
            <w:pPr>
              <w:numPr>
                <w:ilvl w:val="0"/>
                <w:numId w:val="3"/>
              </w:numPr>
              <w:spacing w:after="0" w:line="240" w:lineRule="auto"/>
              <w:rPr>
                <w:rFonts w:ascii="Times New Roman" w:hAnsi="Times New Roman"/>
                <w:sz w:val="24"/>
                <w:szCs w:val="24"/>
              </w:rPr>
            </w:pPr>
          </w:p>
        </w:tc>
        <w:tc>
          <w:tcPr>
            <w:tcW w:w="2110" w:type="pct"/>
            <w:shd w:val="clear" w:color="auto" w:fill="auto"/>
          </w:tcPr>
          <w:p w14:paraId="543661FE" w14:textId="77777777" w:rsidR="004C3A6B" w:rsidRPr="005A6F5F" w:rsidRDefault="000335E5" w:rsidP="00E52DBD">
            <w:pPr>
              <w:spacing w:after="0" w:line="240" w:lineRule="auto"/>
              <w:rPr>
                <w:rFonts w:ascii="Times New Roman" w:hAnsi="Times New Roman"/>
                <w:sz w:val="24"/>
                <w:szCs w:val="24"/>
                <w:lang w:val="it-IT"/>
              </w:rPr>
            </w:pPr>
            <w:r>
              <w:rPr>
                <w:rFonts w:ascii="Times New Roman" w:hAnsi="Times New Roman"/>
                <w:sz w:val="24"/>
                <w:szCs w:val="24"/>
                <w:lang w:val="it-IT"/>
              </w:rPr>
              <w:t>Merita Karaj</w:t>
            </w:r>
          </w:p>
        </w:tc>
        <w:tc>
          <w:tcPr>
            <w:tcW w:w="2262" w:type="pct"/>
            <w:shd w:val="clear" w:color="auto" w:fill="auto"/>
          </w:tcPr>
          <w:p w14:paraId="455A24B7" w14:textId="77777777" w:rsidR="004C3A6B" w:rsidRPr="005A6F5F" w:rsidRDefault="004C3A6B" w:rsidP="00E52DBD">
            <w:pPr>
              <w:spacing w:after="0" w:line="240" w:lineRule="auto"/>
              <w:rPr>
                <w:rFonts w:ascii="Times New Roman" w:hAnsi="Times New Roman"/>
                <w:sz w:val="24"/>
                <w:szCs w:val="24"/>
                <w:lang w:val="it-IT"/>
              </w:rPr>
            </w:pPr>
            <w:r>
              <w:rPr>
                <w:rFonts w:ascii="Times New Roman" w:hAnsi="Times New Roman"/>
                <w:sz w:val="24"/>
                <w:szCs w:val="24"/>
                <w:lang w:val="it-IT"/>
              </w:rPr>
              <w:t>0</w:t>
            </w:r>
          </w:p>
        </w:tc>
      </w:tr>
      <w:tr w:rsidR="00967498" w:rsidRPr="00CC49FF" w14:paraId="2C7919D9" w14:textId="77777777" w:rsidTr="00D217CC">
        <w:tc>
          <w:tcPr>
            <w:tcW w:w="628" w:type="pct"/>
            <w:shd w:val="clear" w:color="auto" w:fill="auto"/>
          </w:tcPr>
          <w:p w14:paraId="4F536F24" w14:textId="77777777" w:rsidR="00967498" w:rsidRPr="00CC49FF" w:rsidRDefault="00967498" w:rsidP="000650FB">
            <w:pPr>
              <w:numPr>
                <w:ilvl w:val="0"/>
                <w:numId w:val="3"/>
              </w:numPr>
              <w:spacing w:after="0" w:line="240" w:lineRule="auto"/>
              <w:rPr>
                <w:rFonts w:ascii="Times New Roman" w:hAnsi="Times New Roman"/>
                <w:sz w:val="24"/>
                <w:szCs w:val="24"/>
              </w:rPr>
            </w:pPr>
          </w:p>
        </w:tc>
        <w:tc>
          <w:tcPr>
            <w:tcW w:w="2110" w:type="pct"/>
            <w:shd w:val="clear" w:color="auto" w:fill="auto"/>
          </w:tcPr>
          <w:p w14:paraId="4EDBA0AD" w14:textId="77777777" w:rsidR="00967498" w:rsidRDefault="000335E5" w:rsidP="00E52DBD">
            <w:pPr>
              <w:spacing w:after="0" w:line="240" w:lineRule="auto"/>
              <w:rPr>
                <w:rFonts w:ascii="Times New Roman" w:hAnsi="Times New Roman"/>
                <w:sz w:val="24"/>
                <w:szCs w:val="24"/>
                <w:lang w:val="it-IT"/>
              </w:rPr>
            </w:pPr>
            <w:r>
              <w:rPr>
                <w:rFonts w:ascii="Times New Roman" w:hAnsi="Times New Roman"/>
                <w:sz w:val="24"/>
                <w:szCs w:val="24"/>
                <w:lang w:val="it-IT"/>
              </w:rPr>
              <w:t>Florin Demollari</w:t>
            </w:r>
          </w:p>
        </w:tc>
        <w:tc>
          <w:tcPr>
            <w:tcW w:w="2262" w:type="pct"/>
            <w:shd w:val="clear" w:color="auto" w:fill="auto"/>
          </w:tcPr>
          <w:p w14:paraId="5AAFFC90" w14:textId="77777777" w:rsidR="00967498" w:rsidRDefault="00967498" w:rsidP="00E52DBD">
            <w:pPr>
              <w:spacing w:after="0" w:line="240" w:lineRule="auto"/>
              <w:rPr>
                <w:rFonts w:ascii="Times New Roman" w:hAnsi="Times New Roman"/>
                <w:sz w:val="24"/>
                <w:szCs w:val="24"/>
                <w:lang w:val="it-IT"/>
              </w:rPr>
            </w:pPr>
            <w:r>
              <w:rPr>
                <w:rFonts w:ascii="Times New Roman" w:hAnsi="Times New Roman"/>
                <w:sz w:val="24"/>
                <w:szCs w:val="24"/>
                <w:lang w:val="it-IT"/>
              </w:rPr>
              <w:t>0</w:t>
            </w:r>
          </w:p>
        </w:tc>
      </w:tr>
      <w:tr w:rsidR="00483001" w:rsidRPr="00CC49FF" w14:paraId="0FE216A0" w14:textId="77777777" w:rsidTr="00D217CC">
        <w:tc>
          <w:tcPr>
            <w:tcW w:w="628" w:type="pct"/>
            <w:shd w:val="clear" w:color="auto" w:fill="auto"/>
          </w:tcPr>
          <w:p w14:paraId="3CE16523" w14:textId="77777777" w:rsidR="00483001" w:rsidRPr="00CC49FF" w:rsidRDefault="00483001" w:rsidP="000650FB">
            <w:pPr>
              <w:numPr>
                <w:ilvl w:val="0"/>
                <w:numId w:val="3"/>
              </w:numPr>
              <w:spacing w:after="0" w:line="240" w:lineRule="auto"/>
              <w:rPr>
                <w:rFonts w:ascii="Times New Roman" w:hAnsi="Times New Roman"/>
                <w:sz w:val="24"/>
                <w:szCs w:val="24"/>
              </w:rPr>
            </w:pPr>
          </w:p>
        </w:tc>
        <w:tc>
          <w:tcPr>
            <w:tcW w:w="2110" w:type="pct"/>
            <w:shd w:val="clear" w:color="auto" w:fill="auto"/>
          </w:tcPr>
          <w:p w14:paraId="2DF1B83F" w14:textId="77777777" w:rsidR="00483001" w:rsidRDefault="00483001" w:rsidP="00E52DBD">
            <w:pPr>
              <w:spacing w:after="0" w:line="240" w:lineRule="auto"/>
              <w:rPr>
                <w:rFonts w:ascii="Times New Roman" w:hAnsi="Times New Roman"/>
                <w:sz w:val="24"/>
                <w:szCs w:val="24"/>
                <w:lang w:val="it-IT"/>
              </w:rPr>
            </w:pPr>
            <w:r>
              <w:rPr>
                <w:rFonts w:ascii="Times New Roman" w:hAnsi="Times New Roman"/>
                <w:sz w:val="24"/>
                <w:szCs w:val="24"/>
                <w:lang w:val="it-IT"/>
              </w:rPr>
              <w:t>Sami Ujkashi</w:t>
            </w:r>
          </w:p>
        </w:tc>
        <w:tc>
          <w:tcPr>
            <w:tcW w:w="2262" w:type="pct"/>
            <w:shd w:val="clear" w:color="auto" w:fill="auto"/>
          </w:tcPr>
          <w:p w14:paraId="2D361C22" w14:textId="77777777" w:rsidR="00483001" w:rsidRDefault="00483001" w:rsidP="00E52DBD">
            <w:pPr>
              <w:spacing w:after="0" w:line="240" w:lineRule="auto"/>
              <w:rPr>
                <w:rFonts w:ascii="Times New Roman" w:hAnsi="Times New Roman"/>
                <w:sz w:val="24"/>
                <w:szCs w:val="24"/>
                <w:lang w:val="it-IT"/>
              </w:rPr>
            </w:pPr>
            <w:r>
              <w:rPr>
                <w:rFonts w:ascii="Times New Roman" w:hAnsi="Times New Roman"/>
                <w:sz w:val="24"/>
                <w:szCs w:val="24"/>
                <w:lang w:val="it-IT"/>
              </w:rPr>
              <w:t>0</w:t>
            </w:r>
          </w:p>
        </w:tc>
      </w:tr>
    </w:tbl>
    <w:p w14:paraId="6F8ABC88" w14:textId="77777777" w:rsidR="00415234" w:rsidRDefault="00766BFC" w:rsidP="00CC49FF">
      <w:pPr>
        <w:spacing w:after="0"/>
        <w:rPr>
          <w:rFonts w:ascii="Times New Roman" w:hAnsi="Times New Roman"/>
          <w:sz w:val="24"/>
          <w:szCs w:val="24"/>
        </w:rPr>
      </w:pPr>
      <w:r w:rsidRPr="00CC49FF">
        <w:rPr>
          <w:rFonts w:ascii="Times New Roman" w:hAnsi="Times New Roman"/>
          <w:sz w:val="24"/>
          <w:szCs w:val="24"/>
        </w:rPr>
        <w:t>Të jepet një përshkrim i përgjithshëm për arsyet e zvarritjeve</w:t>
      </w:r>
      <w:r w:rsidR="00A23E3D" w:rsidRPr="00CC49FF">
        <w:rPr>
          <w:rFonts w:ascii="Times New Roman" w:hAnsi="Times New Roman"/>
          <w:sz w:val="24"/>
          <w:szCs w:val="24"/>
        </w:rPr>
        <w:t xml:space="preserve">, jo </w:t>
      </w:r>
      <w:r w:rsidR="00CC49FF" w:rsidRPr="00CC49FF">
        <w:rPr>
          <w:rFonts w:ascii="Times New Roman" w:hAnsi="Times New Roman"/>
          <w:sz w:val="24"/>
          <w:szCs w:val="24"/>
        </w:rPr>
        <w:t>domosdoshm</w:t>
      </w:r>
      <w:r w:rsidR="00CC49FF">
        <w:rPr>
          <w:rFonts w:ascii="Times New Roman" w:hAnsi="Times New Roman"/>
          <w:sz w:val="24"/>
          <w:szCs w:val="24"/>
        </w:rPr>
        <w:t>ë</w:t>
      </w:r>
      <w:r w:rsidR="00CC49FF" w:rsidRPr="00CC49FF">
        <w:rPr>
          <w:rFonts w:ascii="Times New Roman" w:hAnsi="Times New Roman"/>
          <w:sz w:val="24"/>
          <w:szCs w:val="24"/>
        </w:rPr>
        <w:t xml:space="preserve">risht </w:t>
      </w:r>
      <w:r w:rsidR="00A23E3D" w:rsidRPr="00CC49FF">
        <w:rPr>
          <w:rFonts w:ascii="Times New Roman" w:hAnsi="Times New Roman"/>
          <w:sz w:val="24"/>
          <w:szCs w:val="24"/>
        </w:rPr>
        <w:t>i veçantë</w:t>
      </w:r>
      <w:r w:rsidR="00F83BF7" w:rsidRPr="00CC49FF">
        <w:rPr>
          <w:rFonts w:ascii="Times New Roman" w:hAnsi="Times New Roman"/>
          <w:sz w:val="24"/>
          <w:szCs w:val="24"/>
        </w:rPr>
        <w:t xml:space="preserve"> për çdo çështje.</w:t>
      </w:r>
    </w:p>
    <w:p w14:paraId="386FA764" w14:textId="77777777" w:rsidR="00CC49FF" w:rsidRDefault="00CC49FF" w:rsidP="00CC49FF">
      <w:pPr>
        <w:spacing w:after="0"/>
        <w:rPr>
          <w:rFonts w:ascii="Times New Roman" w:hAnsi="Times New Roman"/>
          <w:sz w:val="24"/>
          <w:szCs w:val="24"/>
        </w:rPr>
      </w:pPr>
    </w:p>
    <w:p w14:paraId="2E757614" w14:textId="77777777" w:rsidR="00BD39E8" w:rsidRPr="00CC49FF" w:rsidRDefault="00BD39E8" w:rsidP="000650FB">
      <w:pPr>
        <w:pStyle w:val="Heading1"/>
        <w:numPr>
          <w:ilvl w:val="0"/>
          <w:numId w:val="4"/>
        </w:numPr>
        <w:rPr>
          <w:rFonts w:ascii="Times New Roman" w:hAnsi="Times New Roman"/>
          <w:sz w:val="24"/>
          <w:szCs w:val="24"/>
        </w:rPr>
      </w:pPr>
      <w:r w:rsidRPr="00CC49FF">
        <w:rPr>
          <w:rFonts w:ascii="Times New Roman" w:hAnsi="Times New Roman"/>
          <w:sz w:val="24"/>
          <w:szCs w:val="24"/>
        </w:rPr>
        <w:t>Numri</w:t>
      </w:r>
      <w:r w:rsidR="0035561A" w:rsidRPr="00CC49FF">
        <w:rPr>
          <w:rFonts w:ascii="Times New Roman" w:hAnsi="Times New Roman"/>
          <w:sz w:val="24"/>
          <w:szCs w:val="24"/>
        </w:rPr>
        <w:t xml:space="preserve"> i</w:t>
      </w:r>
      <w:r w:rsidRPr="00CC49FF">
        <w:rPr>
          <w:rFonts w:ascii="Times New Roman" w:hAnsi="Times New Roman"/>
          <w:sz w:val="24"/>
          <w:szCs w:val="24"/>
        </w:rPr>
        <w:t xml:space="preserve"> kërkesave për heqje dorë të miratuara nga kryetari i gjykatës për çdo gjyqtar </w:t>
      </w:r>
    </w:p>
    <w:p w14:paraId="6B3FB36E" w14:textId="77777777" w:rsidR="0035561A" w:rsidRPr="00CC49FF" w:rsidRDefault="0035561A" w:rsidP="00CC49FF">
      <w:pPr>
        <w:spacing w:before="0"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842"/>
        <w:gridCol w:w="5846"/>
      </w:tblGrid>
      <w:tr w:rsidR="00D217CC" w:rsidRPr="00CC49FF" w14:paraId="7461D98C" w14:textId="77777777" w:rsidTr="00012CA5">
        <w:tc>
          <w:tcPr>
            <w:tcW w:w="475" w:type="pct"/>
            <w:shd w:val="clear" w:color="auto" w:fill="auto"/>
          </w:tcPr>
          <w:p w14:paraId="05D37ED2" w14:textId="77777777" w:rsidR="00D217CC" w:rsidRPr="00CC49FF" w:rsidRDefault="00D217CC" w:rsidP="005A6F5F">
            <w:pPr>
              <w:spacing w:after="0" w:line="240" w:lineRule="auto"/>
              <w:jc w:val="center"/>
              <w:rPr>
                <w:rFonts w:ascii="Times New Roman" w:hAnsi="Times New Roman"/>
                <w:b/>
                <w:sz w:val="24"/>
                <w:szCs w:val="24"/>
              </w:rPr>
            </w:pPr>
            <w:r w:rsidRPr="00CC49FF">
              <w:rPr>
                <w:rFonts w:ascii="Times New Roman" w:hAnsi="Times New Roman"/>
                <w:b/>
                <w:sz w:val="24"/>
                <w:szCs w:val="24"/>
              </w:rPr>
              <w:t>Nr.</w:t>
            </w:r>
          </w:p>
        </w:tc>
        <w:tc>
          <w:tcPr>
            <w:tcW w:w="1084" w:type="pct"/>
            <w:shd w:val="clear" w:color="auto" w:fill="auto"/>
          </w:tcPr>
          <w:p w14:paraId="1DB4FB82" w14:textId="77777777" w:rsidR="00D217CC" w:rsidRPr="00CC49FF" w:rsidRDefault="00D217CC" w:rsidP="00000544">
            <w:pPr>
              <w:spacing w:after="0" w:line="240" w:lineRule="auto"/>
              <w:jc w:val="center"/>
              <w:rPr>
                <w:rFonts w:ascii="Times New Roman" w:hAnsi="Times New Roman"/>
                <w:b/>
                <w:sz w:val="24"/>
                <w:szCs w:val="24"/>
              </w:rPr>
            </w:pPr>
            <w:r w:rsidRPr="00CC49FF">
              <w:rPr>
                <w:rFonts w:ascii="Times New Roman" w:hAnsi="Times New Roman"/>
                <w:b/>
                <w:sz w:val="24"/>
                <w:szCs w:val="24"/>
              </w:rPr>
              <w:t>Gjyqtari</w:t>
            </w:r>
          </w:p>
        </w:tc>
        <w:tc>
          <w:tcPr>
            <w:tcW w:w="3441" w:type="pct"/>
            <w:shd w:val="clear" w:color="auto" w:fill="auto"/>
          </w:tcPr>
          <w:p w14:paraId="43216D10" w14:textId="77777777" w:rsidR="00D217CC" w:rsidRPr="00CC49FF" w:rsidRDefault="00D217CC" w:rsidP="005A6F5F">
            <w:pPr>
              <w:spacing w:after="0" w:line="240" w:lineRule="auto"/>
              <w:jc w:val="center"/>
              <w:rPr>
                <w:rFonts w:ascii="Times New Roman" w:hAnsi="Times New Roman"/>
                <w:b/>
                <w:sz w:val="24"/>
                <w:szCs w:val="24"/>
              </w:rPr>
            </w:pPr>
            <w:r w:rsidRPr="00CC49FF">
              <w:rPr>
                <w:rFonts w:ascii="Times New Roman" w:hAnsi="Times New Roman"/>
                <w:b/>
                <w:sz w:val="24"/>
                <w:szCs w:val="24"/>
              </w:rPr>
              <w:t>Nr. i kërkesave të miratuara</w:t>
            </w:r>
          </w:p>
        </w:tc>
      </w:tr>
      <w:tr w:rsidR="0069152B" w:rsidRPr="00CC49FF" w14:paraId="3ED84C3F" w14:textId="77777777" w:rsidTr="00012CA5">
        <w:tc>
          <w:tcPr>
            <w:tcW w:w="475" w:type="pct"/>
            <w:shd w:val="clear" w:color="auto" w:fill="auto"/>
          </w:tcPr>
          <w:p w14:paraId="68E3CEC9" w14:textId="77777777" w:rsidR="0069152B" w:rsidRPr="00CC49FF" w:rsidRDefault="0069152B" w:rsidP="00D217CC">
            <w:pPr>
              <w:numPr>
                <w:ilvl w:val="0"/>
                <w:numId w:val="5"/>
              </w:numPr>
              <w:spacing w:after="0" w:line="240" w:lineRule="auto"/>
              <w:rPr>
                <w:rFonts w:ascii="Times New Roman" w:hAnsi="Times New Roman"/>
                <w:sz w:val="24"/>
                <w:szCs w:val="24"/>
              </w:rPr>
            </w:pPr>
          </w:p>
        </w:tc>
        <w:tc>
          <w:tcPr>
            <w:tcW w:w="1084" w:type="pct"/>
            <w:shd w:val="clear" w:color="auto" w:fill="auto"/>
          </w:tcPr>
          <w:p w14:paraId="0680E9D6" w14:textId="77777777" w:rsidR="0069152B" w:rsidRDefault="00E9382E" w:rsidP="005A6F5F">
            <w:pPr>
              <w:spacing w:after="0" w:line="240" w:lineRule="auto"/>
              <w:rPr>
                <w:rFonts w:ascii="Times New Roman" w:hAnsi="Times New Roman"/>
                <w:sz w:val="24"/>
                <w:szCs w:val="24"/>
              </w:rPr>
            </w:pPr>
            <w:r>
              <w:rPr>
                <w:rFonts w:ascii="Times New Roman" w:hAnsi="Times New Roman"/>
                <w:sz w:val="24"/>
                <w:szCs w:val="24"/>
              </w:rPr>
              <w:t>Florin Demollari</w:t>
            </w:r>
          </w:p>
        </w:tc>
        <w:tc>
          <w:tcPr>
            <w:tcW w:w="3441" w:type="pct"/>
            <w:shd w:val="clear" w:color="auto" w:fill="auto"/>
          </w:tcPr>
          <w:p w14:paraId="1A97710A" w14:textId="77777777" w:rsidR="0069152B" w:rsidRPr="00693D7C" w:rsidRDefault="00E9382E" w:rsidP="00E9382E">
            <w:pPr>
              <w:spacing w:after="0" w:line="240" w:lineRule="auto"/>
              <w:rPr>
                <w:rFonts w:ascii="Times New Roman" w:hAnsi="Times New Roman"/>
                <w:sz w:val="24"/>
                <w:szCs w:val="24"/>
              </w:rPr>
            </w:pPr>
            <w:r>
              <w:rPr>
                <w:rFonts w:ascii="Times New Roman" w:hAnsi="Times New Roman"/>
                <w:sz w:val="24"/>
                <w:szCs w:val="24"/>
              </w:rPr>
              <w:t>Një kërkesë e miratuar, kërkese paraprake, miratimi i heqjes dorë është bërë për arësye se gjyqtari ka caktuar masën e sigurimit ndaj të akuzuarit</w:t>
            </w:r>
          </w:p>
        </w:tc>
      </w:tr>
      <w:tr w:rsidR="00CF7ED3" w:rsidRPr="00CC49FF" w14:paraId="53F4337C" w14:textId="77777777" w:rsidTr="00012CA5">
        <w:tc>
          <w:tcPr>
            <w:tcW w:w="475" w:type="pct"/>
            <w:shd w:val="clear" w:color="auto" w:fill="auto"/>
          </w:tcPr>
          <w:p w14:paraId="0AF1EEE6" w14:textId="77777777" w:rsidR="00CF7ED3" w:rsidRPr="00CC49FF" w:rsidRDefault="00CF7ED3" w:rsidP="00D217CC">
            <w:pPr>
              <w:numPr>
                <w:ilvl w:val="0"/>
                <w:numId w:val="5"/>
              </w:numPr>
              <w:spacing w:after="0" w:line="240" w:lineRule="auto"/>
              <w:rPr>
                <w:rFonts w:ascii="Times New Roman" w:hAnsi="Times New Roman"/>
                <w:sz w:val="24"/>
                <w:szCs w:val="24"/>
              </w:rPr>
            </w:pPr>
          </w:p>
        </w:tc>
        <w:tc>
          <w:tcPr>
            <w:tcW w:w="1084" w:type="pct"/>
            <w:shd w:val="clear" w:color="auto" w:fill="auto"/>
          </w:tcPr>
          <w:p w14:paraId="7E669124" w14:textId="77777777" w:rsidR="00CF7ED3" w:rsidRDefault="00CF7ED3" w:rsidP="005A6F5F">
            <w:pPr>
              <w:spacing w:after="0" w:line="240" w:lineRule="auto"/>
              <w:rPr>
                <w:rFonts w:ascii="Times New Roman" w:hAnsi="Times New Roman"/>
                <w:sz w:val="24"/>
                <w:szCs w:val="24"/>
              </w:rPr>
            </w:pPr>
          </w:p>
        </w:tc>
        <w:tc>
          <w:tcPr>
            <w:tcW w:w="3441" w:type="pct"/>
            <w:shd w:val="clear" w:color="auto" w:fill="auto"/>
          </w:tcPr>
          <w:p w14:paraId="3FDB1CFF" w14:textId="77777777" w:rsidR="00CF7ED3" w:rsidRDefault="00CF7ED3" w:rsidP="00994CBA">
            <w:pPr>
              <w:spacing w:after="0" w:line="240" w:lineRule="auto"/>
              <w:rPr>
                <w:rFonts w:ascii="Times New Roman" w:hAnsi="Times New Roman"/>
                <w:sz w:val="24"/>
                <w:szCs w:val="24"/>
              </w:rPr>
            </w:pPr>
          </w:p>
        </w:tc>
      </w:tr>
    </w:tbl>
    <w:p w14:paraId="5A67F583" w14:textId="77777777" w:rsidR="00E41905" w:rsidRDefault="00E41905" w:rsidP="00CC49FF">
      <w:pPr>
        <w:spacing w:before="0" w:after="0"/>
        <w:jc w:val="both"/>
        <w:rPr>
          <w:rFonts w:ascii="Times New Roman" w:hAnsi="Times New Roman"/>
          <w:sz w:val="24"/>
          <w:szCs w:val="24"/>
        </w:rPr>
      </w:pPr>
    </w:p>
    <w:p w14:paraId="614277C8" w14:textId="77777777" w:rsidR="00F83BF7" w:rsidRPr="00CC49FF" w:rsidRDefault="00F83BF7" w:rsidP="00CC49FF">
      <w:pPr>
        <w:spacing w:before="0" w:after="0"/>
        <w:jc w:val="both"/>
        <w:rPr>
          <w:rFonts w:ascii="Times New Roman" w:hAnsi="Times New Roman"/>
          <w:sz w:val="24"/>
          <w:szCs w:val="24"/>
        </w:rPr>
      </w:pPr>
      <w:r w:rsidRPr="00CC49FF">
        <w:rPr>
          <w:rFonts w:ascii="Times New Roman" w:hAnsi="Times New Roman"/>
          <w:sz w:val="24"/>
          <w:szCs w:val="24"/>
        </w:rPr>
        <w:t xml:space="preserve">Të jepet një përshkrim i përgjithshëm për arsyet e miratimit të heqjeve dorë, </w:t>
      </w:r>
      <w:r w:rsidR="00882723" w:rsidRPr="00CC49FF">
        <w:rPr>
          <w:rFonts w:ascii="Times New Roman" w:hAnsi="Times New Roman"/>
          <w:sz w:val="24"/>
          <w:szCs w:val="24"/>
        </w:rPr>
        <w:t xml:space="preserve">në mënyrë të veçantë për ato të </w:t>
      </w:r>
      <w:r w:rsidR="00CC49FF" w:rsidRPr="00CC49FF">
        <w:rPr>
          <w:rFonts w:ascii="Times New Roman" w:hAnsi="Times New Roman"/>
          <w:sz w:val="24"/>
          <w:szCs w:val="24"/>
        </w:rPr>
        <w:t>miratuara</w:t>
      </w:r>
      <w:r w:rsidR="00882723" w:rsidRPr="00CC49FF">
        <w:rPr>
          <w:rFonts w:ascii="Times New Roman" w:hAnsi="Times New Roman"/>
          <w:sz w:val="24"/>
          <w:szCs w:val="24"/>
        </w:rPr>
        <w:t xml:space="preserve"> sipas neneve 72</w:t>
      </w:r>
      <w:r w:rsidR="000E1D58">
        <w:rPr>
          <w:rFonts w:ascii="Times New Roman" w:hAnsi="Times New Roman"/>
          <w:sz w:val="24"/>
          <w:szCs w:val="24"/>
        </w:rPr>
        <w:t>,</w:t>
      </w:r>
      <w:r w:rsidR="00882723" w:rsidRPr="00CC49FF">
        <w:rPr>
          <w:rFonts w:ascii="Times New Roman" w:hAnsi="Times New Roman"/>
          <w:sz w:val="24"/>
          <w:szCs w:val="24"/>
        </w:rPr>
        <w:t xml:space="preserve"> pika 6 të K.Pr.Civile</w:t>
      </w:r>
      <w:r w:rsidR="00882723" w:rsidRPr="00CC49FF">
        <w:rPr>
          <w:rStyle w:val="FootnoteReference"/>
          <w:rFonts w:ascii="Times New Roman" w:hAnsi="Times New Roman"/>
          <w:sz w:val="24"/>
          <w:szCs w:val="24"/>
        </w:rPr>
        <w:footnoteReference w:id="2"/>
      </w:r>
      <w:r w:rsidR="00882723" w:rsidRPr="00CC49FF">
        <w:rPr>
          <w:rFonts w:ascii="Times New Roman" w:hAnsi="Times New Roman"/>
          <w:sz w:val="24"/>
          <w:szCs w:val="24"/>
        </w:rPr>
        <w:t xml:space="preserve"> dhe nenit 17</w:t>
      </w:r>
      <w:r w:rsidR="00CC49FF">
        <w:rPr>
          <w:rFonts w:ascii="Times New Roman" w:hAnsi="Times New Roman"/>
          <w:sz w:val="24"/>
          <w:szCs w:val="24"/>
        </w:rPr>
        <w:t>,</w:t>
      </w:r>
      <w:r w:rsidR="00882723" w:rsidRPr="00CC49FF">
        <w:rPr>
          <w:rFonts w:ascii="Times New Roman" w:hAnsi="Times New Roman"/>
          <w:sz w:val="24"/>
          <w:szCs w:val="24"/>
        </w:rPr>
        <w:t xml:space="preserve"> pika 1 shkronja </w:t>
      </w:r>
      <w:r w:rsidR="00956F34" w:rsidRPr="00CC49FF">
        <w:rPr>
          <w:rFonts w:ascii="Times New Roman" w:hAnsi="Times New Roman"/>
          <w:sz w:val="24"/>
          <w:szCs w:val="24"/>
        </w:rPr>
        <w:t>“</w:t>
      </w:r>
      <w:r w:rsidR="00882723" w:rsidRPr="00CC49FF">
        <w:rPr>
          <w:rFonts w:ascii="Times New Roman" w:hAnsi="Times New Roman"/>
          <w:sz w:val="24"/>
          <w:szCs w:val="24"/>
        </w:rPr>
        <w:t>ë</w:t>
      </w:r>
      <w:r w:rsidR="00956F34" w:rsidRPr="00CC49FF">
        <w:rPr>
          <w:rFonts w:ascii="Times New Roman" w:hAnsi="Times New Roman"/>
          <w:sz w:val="24"/>
          <w:szCs w:val="24"/>
        </w:rPr>
        <w:t>”</w:t>
      </w:r>
      <w:r w:rsidR="00882723" w:rsidRPr="00CC49FF">
        <w:rPr>
          <w:rFonts w:ascii="Times New Roman" w:hAnsi="Times New Roman"/>
          <w:sz w:val="24"/>
          <w:szCs w:val="24"/>
        </w:rPr>
        <w:t xml:space="preserve"> të K.Pr.Penale</w:t>
      </w:r>
      <w:r w:rsidR="00882723" w:rsidRPr="00CC49FF">
        <w:rPr>
          <w:rStyle w:val="FootnoteReference"/>
          <w:rFonts w:ascii="Times New Roman" w:hAnsi="Times New Roman"/>
          <w:sz w:val="24"/>
          <w:szCs w:val="24"/>
        </w:rPr>
        <w:footnoteReference w:id="3"/>
      </w:r>
      <w:r w:rsidRPr="00CC49FF">
        <w:rPr>
          <w:rFonts w:ascii="Times New Roman" w:hAnsi="Times New Roman"/>
          <w:sz w:val="24"/>
          <w:szCs w:val="24"/>
        </w:rPr>
        <w:t>.</w:t>
      </w:r>
    </w:p>
    <w:p w14:paraId="4DFA21A7" w14:textId="77777777" w:rsidR="0035561A" w:rsidRPr="00CC49FF" w:rsidRDefault="0035561A" w:rsidP="00CC49FF">
      <w:pPr>
        <w:spacing w:before="0" w:after="0"/>
        <w:rPr>
          <w:rFonts w:ascii="Times New Roman" w:hAnsi="Times New Roman"/>
          <w:sz w:val="24"/>
          <w:szCs w:val="24"/>
        </w:rPr>
      </w:pPr>
    </w:p>
    <w:p w14:paraId="0FE9D006" w14:textId="77777777" w:rsidR="00BD39E8" w:rsidRPr="00CC49FF" w:rsidRDefault="004055A3" w:rsidP="000650FB">
      <w:pPr>
        <w:pStyle w:val="Heading1"/>
        <w:numPr>
          <w:ilvl w:val="0"/>
          <w:numId w:val="4"/>
        </w:numPr>
        <w:rPr>
          <w:rFonts w:ascii="Times New Roman" w:hAnsi="Times New Roman"/>
          <w:sz w:val="24"/>
          <w:szCs w:val="24"/>
        </w:rPr>
      </w:pPr>
      <w:r w:rsidRPr="00CC49FF">
        <w:rPr>
          <w:rFonts w:ascii="Times New Roman" w:hAnsi="Times New Roman"/>
          <w:sz w:val="24"/>
          <w:szCs w:val="24"/>
        </w:rPr>
        <w:t>Numri i</w:t>
      </w:r>
      <w:r w:rsidR="00BD39E8" w:rsidRPr="00CC49FF">
        <w:rPr>
          <w:rFonts w:ascii="Times New Roman" w:hAnsi="Times New Roman"/>
          <w:sz w:val="24"/>
          <w:szCs w:val="24"/>
        </w:rPr>
        <w:t xml:space="preserve"> vendimeve për përjashtim gjyqtari të pranuara me kërkesë të palëve për shkak të konfliktit të interesit, bashkë me e</w:t>
      </w:r>
      <w:r w:rsidR="000C012E" w:rsidRPr="00CC49FF">
        <w:rPr>
          <w:rFonts w:ascii="Times New Roman" w:hAnsi="Times New Roman"/>
          <w:sz w:val="24"/>
          <w:szCs w:val="24"/>
        </w:rPr>
        <w:t>mrin e gjyqtarit të përjashtuar</w:t>
      </w:r>
    </w:p>
    <w:p w14:paraId="17DE2D2E" w14:textId="77777777" w:rsidR="000C012E" w:rsidRDefault="000C012E" w:rsidP="00CC49F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92"/>
        <w:gridCol w:w="1350"/>
        <w:gridCol w:w="4704"/>
      </w:tblGrid>
      <w:tr w:rsidR="00B543A0" w:rsidRPr="00CC49FF" w14:paraId="5F962E23" w14:textId="77777777" w:rsidTr="005A6F5F">
        <w:tc>
          <w:tcPr>
            <w:tcW w:w="556" w:type="dxa"/>
            <w:shd w:val="clear" w:color="auto" w:fill="auto"/>
          </w:tcPr>
          <w:p w14:paraId="4177FDA0" w14:textId="77777777" w:rsidR="00B543A0" w:rsidRPr="00CC49FF" w:rsidRDefault="00B543A0" w:rsidP="00CC49FF">
            <w:pPr>
              <w:spacing w:after="0" w:line="240" w:lineRule="auto"/>
              <w:rPr>
                <w:rFonts w:ascii="Times New Roman" w:hAnsi="Times New Roman"/>
                <w:b/>
                <w:sz w:val="24"/>
                <w:szCs w:val="24"/>
              </w:rPr>
            </w:pPr>
            <w:r w:rsidRPr="00CC49FF">
              <w:rPr>
                <w:rFonts w:ascii="Times New Roman" w:hAnsi="Times New Roman"/>
                <w:b/>
                <w:sz w:val="24"/>
                <w:szCs w:val="24"/>
              </w:rPr>
              <w:t>Nr.</w:t>
            </w:r>
          </w:p>
        </w:tc>
        <w:tc>
          <w:tcPr>
            <w:tcW w:w="1892" w:type="dxa"/>
            <w:shd w:val="clear" w:color="auto" w:fill="auto"/>
          </w:tcPr>
          <w:p w14:paraId="3349BAA4" w14:textId="77777777" w:rsidR="00B543A0" w:rsidRPr="00CC49FF" w:rsidRDefault="00B543A0" w:rsidP="00CC49FF">
            <w:pPr>
              <w:spacing w:after="0" w:line="240" w:lineRule="auto"/>
              <w:rPr>
                <w:rFonts w:ascii="Times New Roman" w:hAnsi="Times New Roman"/>
                <w:b/>
                <w:sz w:val="24"/>
                <w:szCs w:val="24"/>
              </w:rPr>
            </w:pPr>
            <w:r w:rsidRPr="00CC49FF">
              <w:rPr>
                <w:rFonts w:ascii="Times New Roman" w:hAnsi="Times New Roman"/>
                <w:b/>
                <w:sz w:val="24"/>
                <w:szCs w:val="24"/>
              </w:rPr>
              <w:t>Emri i gjyqtari</w:t>
            </w:r>
            <w:r w:rsidR="00000544">
              <w:rPr>
                <w:rFonts w:ascii="Times New Roman" w:hAnsi="Times New Roman"/>
                <w:b/>
                <w:sz w:val="24"/>
                <w:szCs w:val="24"/>
              </w:rPr>
              <w:t>t</w:t>
            </w:r>
            <w:r w:rsidRPr="00CC49FF">
              <w:rPr>
                <w:rFonts w:ascii="Times New Roman" w:hAnsi="Times New Roman"/>
                <w:b/>
                <w:sz w:val="24"/>
                <w:szCs w:val="24"/>
              </w:rPr>
              <w:t xml:space="preserve"> të përjashtuar</w:t>
            </w:r>
          </w:p>
        </w:tc>
        <w:tc>
          <w:tcPr>
            <w:tcW w:w="1350" w:type="dxa"/>
            <w:shd w:val="clear" w:color="auto" w:fill="auto"/>
          </w:tcPr>
          <w:p w14:paraId="2E8A056A" w14:textId="77777777" w:rsidR="00B543A0" w:rsidRPr="00CC49FF" w:rsidRDefault="00B543A0" w:rsidP="00CC49FF">
            <w:pPr>
              <w:spacing w:after="0" w:line="240" w:lineRule="auto"/>
              <w:rPr>
                <w:rFonts w:ascii="Times New Roman" w:hAnsi="Times New Roman"/>
                <w:b/>
                <w:sz w:val="24"/>
                <w:szCs w:val="24"/>
              </w:rPr>
            </w:pPr>
            <w:r w:rsidRPr="00CC49FF">
              <w:rPr>
                <w:rFonts w:ascii="Times New Roman" w:hAnsi="Times New Roman"/>
                <w:b/>
                <w:sz w:val="24"/>
                <w:szCs w:val="24"/>
              </w:rPr>
              <w:t xml:space="preserve">Nr. i vendimeve </w:t>
            </w:r>
          </w:p>
        </w:tc>
        <w:tc>
          <w:tcPr>
            <w:tcW w:w="4704" w:type="dxa"/>
            <w:shd w:val="clear" w:color="auto" w:fill="auto"/>
          </w:tcPr>
          <w:p w14:paraId="7FFE7331" w14:textId="77777777" w:rsidR="00B543A0" w:rsidRPr="00CC49FF" w:rsidRDefault="00B543A0" w:rsidP="00CC49FF">
            <w:pPr>
              <w:spacing w:after="0" w:line="240" w:lineRule="auto"/>
              <w:rPr>
                <w:rFonts w:ascii="Times New Roman" w:hAnsi="Times New Roman"/>
                <w:b/>
                <w:sz w:val="24"/>
                <w:szCs w:val="24"/>
              </w:rPr>
            </w:pPr>
            <w:r w:rsidRPr="00CC49FF">
              <w:rPr>
                <w:rFonts w:ascii="Times New Roman" w:hAnsi="Times New Roman"/>
                <w:b/>
                <w:sz w:val="24"/>
                <w:szCs w:val="24"/>
              </w:rPr>
              <w:t>Arsyeja e pranimit</w:t>
            </w:r>
            <w:r w:rsidR="00F83BF7" w:rsidRPr="00CC49FF">
              <w:rPr>
                <w:rFonts w:ascii="Times New Roman" w:hAnsi="Times New Roman"/>
                <w:b/>
                <w:sz w:val="24"/>
                <w:szCs w:val="24"/>
              </w:rPr>
              <w:t xml:space="preserve"> për çdo vendim përjashtimi</w:t>
            </w:r>
          </w:p>
        </w:tc>
      </w:tr>
      <w:tr w:rsidR="00B543A0" w:rsidRPr="00CC49FF" w14:paraId="151B0767" w14:textId="77777777" w:rsidTr="005A6F5F">
        <w:tc>
          <w:tcPr>
            <w:tcW w:w="556" w:type="dxa"/>
            <w:shd w:val="clear" w:color="auto" w:fill="auto"/>
          </w:tcPr>
          <w:p w14:paraId="1F74E0FD" w14:textId="77777777" w:rsidR="00B543A0" w:rsidRPr="00CC49FF" w:rsidRDefault="00B543A0" w:rsidP="00D217CC">
            <w:pPr>
              <w:numPr>
                <w:ilvl w:val="0"/>
                <w:numId w:val="6"/>
              </w:numPr>
              <w:spacing w:after="0" w:line="240" w:lineRule="auto"/>
              <w:rPr>
                <w:rFonts w:ascii="Times New Roman" w:hAnsi="Times New Roman"/>
                <w:sz w:val="24"/>
                <w:szCs w:val="24"/>
              </w:rPr>
            </w:pPr>
          </w:p>
        </w:tc>
        <w:tc>
          <w:tcPr>
            <w:tcW w:w="1892" w:type="dxa"/>
            <w:shd w:val="clear" w:color="auto" w:fill="auto"/>
          </w:tcPr>
          <w:p w14:paraId="61E80F71" w14:textId="77777777" w:rsidR="00B543A0" w:rsidRPr="00CC49FF" w:rsidRDefault="00B543A0" w:rsidP="005A6F5F">
            <w:pPr>
              <w:spacing w:after="0" w:line="240" w:lineRule="auto"/>
              <w:rPr>
                <w:rFonts w:ascii="Times New Roman" w:hAnsi="Times New Roman"/>
                <w:sz w:val="24"/>
                <w:szCs w:val="24"/>
              </w:rPr>
            </w:pPr>
          </w:p>
        </w:tc>
        <w:tc>
          <w:tcPr>
            <w:tcW w:w="1350" w:type="dxa"/>
            <w:shd w:val="clear" w:color="auto" w:fill="auto"/>
          </w:tcPr>
          <w:p w14:paraId="1EA55179" w14:textId="77777777" w:rsidR="00B543A0" w:rsidRPr="00CC49FF" w:rsidRDefault="00B543A0" w:rsidP="005A6F5F">
            <w:pPr>
              <w:spacing w:after="0" w:line="240" w:lineRule="auto"/>
              <w:rPr>
                <w:rFonts w:ascii="Times New Roman" w:hAnsi="Times New Roman"/>
                <w:sz w:val="24"/>
                <w:szCs w:val="24"/>
              </w:rPr>
            </w:pPr>
          </w:p>
        </w:tc>
        <w:tc>
          <w:tcPr>
            <w:tcW w:w="4704" w:type="dxa"/>
            <w:shd w:val="clear" w:color="auto" w:fill="auto"/>
          </w:tcPr>
          <w:p w14:paraId="47334641" w14:textId="77777777" w:rsidR="00B543A0" w:rsidRPr="00CC49FF" w:rsidRDefault="00B543A0" w:rsidP="00252A50">
            <w:pPr>
              <w:spacing w:after="0" w:line="240" w:lineRule="auto"/>
              <w:jc w:val="both"/>
              <w:rPr>
                <w:rFonts w:ascii="Times New Roman" w:hAnsi="Times New Roman"/>
                <w:sz w:val="24"/>
                <w:szCs w:val="24"/>
              </w:rPr>
            </w:pPr>
          </w:p>
        </w:tc>
      </w:tr>
      <w:tr w:rsidR="009519C9" w:rsidRPr="00CC49FF" w14:paraId="429BFCF6" w14:textId="77777777" w:rsidTr="005A6F5F">
        <w:tc>
          <w:tcPr>
            <w:tcW w:w="556" w:type="dxa"/>
            <w:shd w:val="clear" w:color="auto" w:fill="auto"/>
          </w:tcPr>
          <w:p w14:paraId="48F7C173" w14:textId="77777777" w:rsidR="009519C9" w:rsidRPr="00CC49FF" w:rsidRDefault="009519C9" w:rsidP="00D217CC">
            <w:pPr>
              <w:numPr>
                <w:ilvl w:val="0"/>
                <w:numId w:val="6"/>
              </w:numPr>
              <w:spacing w:after="0" w:line="240" w:lineRule="auto"/>
              <w:rPr>
                <w:rFonts w:ascii="Times New Roman" w:hAnsi="Times New Roman"/>
                <w:sz w:val="24"/>
                <w:szCs w:val="24"/>
              </w:rPr>
            </w:pPr>
          </w:p>
        </w:tc>
        <w:tc>
          <w:tcPr>
            <w:tcW w:w="1892" w:type="dxa"/>
            <w:shd w:val="clear" w:color="auto" w:fill="auto"/>
          </w:tcPr>
          <w:p w14:paraId="63C53A1B" w14:textId="77777777" w:rsidR="009519C9" w:rsidRDefault="009519C9" w:rsidP="005A6F5F">
            <w:pPr>
              <w:spacing w:after="0" w:line="240" w:lineRule="auto"/>
              <w:rPr>
                <w:rFonts w:ascii="Times New Roman" w:hAnsi="Times New Roman"/>
                <w:sz w:val="24"/>
                <w:szCs w:val="24"/>
              </w:rPr>
            </w:pPr>
          </w:p>
        </w:tc>
        <w:tc>
          <w:tcPr>
            <w:tcW w:w="1350" w:type="dxa"/>
            <w:shd w:val="clear" w:color="auto" w:fill="auto"/>
          </w:tcPr>
          <w:p w14:paraId="20531C24" w14:textId="77777777" w:rsidR="009519C9" w:rsidRDefault="009519C9" w:rsidP="005A6F5F">
            <w:pPr>
              <w:spacing w:after="0" w:line="240" w:lineRule="auto"/>
              <w:rPr>
                <w:rFonts w:ascii="Times New Roman" w:hAnsi="Times New Roman"/>
                <w:sz w:val="24"/>
                <w:szCs w:val="24"/>
              </w:rPr>
            </w:pPr>
          </w:p>
        </w:tc>
        <w:tc>
          <w:tcPr>
            <w:tcW w:w="4704" w:type="dxa"/>
            <w:shd w:val="clear" w:color="auto" w:fill="auto"/>
          </w:tcPr>
          <w:p w14:paraId="2F6B4DFF" w14:textId="77777777" w:rsidR="009519C9" w:rsidRDefault="009519C9" w:rsidP="00252A50">
            <w:pPr>
              <w:spacing w:after="0" w:line="240" w:lineRule="auto"/>
              <w:jc w:val="both"/>
              <w:rPr>
                <w:rFonts w:ascii="Times New Roman" w:hAnsi="Times New Roman"/>
                <w:sz w:val="24"/>
                <w:szCs w:val="24"/>
              </w:rPr>
            </w:pPr>
          </w:p>
        </w:tc>
      </w:tr>
    </w:tbl>
    <w:p w14:paraId="75445496" w14:textId="77777777" w:rsidR="0035561A" w:rsidRPr="00CC49FF" w:rsidRDefault="0035561A" w:rsidP="00CC49FF">
      <w:pPr>
        <w:spacing w:after="0"/>
        <w:rPr>
          <w:rFonts w:ascii="Times New Roman" w:hAnsi="Times New Roman"/>
          <w:sz w:val="24"/>
          <w:szCs w:val="24"/>
        </w:rPr>
      </w:pPr>
    </w:p>
    <w:p w14:paraId="596DFBEC" w14:textId="77777777" w:rsidR="00BD39E8" w:rsidRPr="00CC49FF" w:rsidRDefault="00BD39E8" w:rsidP="000650FB">
      <w:pPr>
        <w:pStyle w:val="Heading1"/>
        <w:numPr>
          <w:ilvl w:val="0"/>
          <w:numId w:val="4"/>
        </w:numPr>
        <w:rPr>
          <w:rFonts w:ascii="Times New Roman" w:hAnsi="Times New Roman"/>
          <w:sz w:val="24"/>
          <w:szCs w:val="24"/>
        </w:rPr>
      </w:pPr>
      <w:r w:rsidRPr="00CC49FF">
        <w:rPr>
          <w:rFonts w:ascii="Times New Roman" w:hAnsi="Times New Roman"/>
          <w:sz w:val="24"/>
          <w:szCs w:val="24"/>
        </w:rPr>
        <w:t>Respektimi</w:t>
      </w:r>
      <w:r w:rsidR="0035561A" w:rsidRPr="00CC49FF">
        <w:rPr>
          <w:rFonts w:ascii="Times New Roman" w:hAnsi="Times New Roman"/>
          <w:sz w:val="24"/>
          <w:szCs w:val="24"/>
        </w:rPr>
        <w:t xml:space="preserve"> i</w:t>
      </w:r>
      <w:r w:rsidRPr="00CC49FF">
        <w:rPr>
          <w:rFonts w:ascii="Times New Roman" w:hAnsi="Times New Roman"/>
          <w:sz w:val="24"/>
          <w:szCs w:val="24"/>
        </w:rPr>
        <w:t xml:space="preserve"> etikës dhe solemnitetit nga ana e trupës gjyqësore</w:t>
      </w:r>
      <w:r w:rsidR="004055A3" w:rsidRPr="00CC49FF">
        <w:rPr>
          <w:rFonts w:ascii="Times New Roman" w:hAnsi="Times New Roman"/>
          <w:sz w:val="24"/>
          <w:szCs w:val="24"/>
        </w:rPr>
        <w:t>.</w:t>
      </w:r>
    </w:p>
    <w:p w14:paraId="6B666945" w14:textId="77777777" w:rsidR="0081678E" w:rsidRPr="00CC49FF" w:rsidRDefault="0081678E" w:rsidP="00CC49FF">
      <w:pPr>
        <w:spacing w:before="0" w:after="0"/>
        <w:rPr>
          <w:rFonts w:ascii="Times New Roman" w:hAnsi="Times New Roman"/>
          <w:sz w:val="24"/>
          <w:szCs w:val="24"/>
        </w:rPr>
      </w:pPr>
    </w:p>
    <w:p w14:paraId="52E1626B" w14:textId="77777777" w:rsidR="00E52DBD" w:rsidRPr="008358CF" w:rsidRDefault="0039407F" w:rsidP="00E52DBD">
      <w:pPr>
        <w:spacing w:before="0" w:after="0" w:line="240" w:lineRule="auto"/>
        <w:jc w:val="both"/>
        <w:rPr>
          <w:rFonts w:ascii="Book Antiqua" w:hAnsi="Book Antiqua"/>
        </w:rPr>
      </w:pPr>
      <w:r>
        <w:rPr>
          <w:rFonts w:ascii="Book Antiqua" w:hAnsi="Book Antiqua"/>
        </w:rPr>
        <w:lastRenderedPageBreak/>
        <w:t>Gjatë</w:t>
      </w:r>
      <w:r w:rsidR="00E52DBD">
        <w:rPr>
          <w:rFonts w:ascii="Book Antiqua" w:hAnsi="Book Antiqua"/>
        </w:rPr>
        <w:t xml:space="preserve"> 3-mujorit te </w:t>
      </w:r>
      <w:r w:rsidR="00A149E9">
        <w:rPr>
          <w:rFonts w:ascii="Book Antiqua" w:hAnsi="Book Antiqua"/>
        </w:rPr>
        <w:t>IV</w:t>
      </w:r>
      <w:r w:rsidR="00E52DBD" w:rsidRPr="00710D7A">
        <w:rPr>
          <w:rFonts w:ascii="Book Antiqua" w:hAnsi="Book Antiqua"/>
        </w:rPr>
        <w:t xml:space="preserve"> nuk ka patur</w:t>
      </w:r>
      <w:r>
        <w:rPr>
          <w:rFonts w:ascii="Book Antiqua" w:hAnsi="Book Antiqua"/>
        </w:rPr>
        <w:t xml:space="preserve"> probleme me disiplinën në punë</w:t>
      </w:r>
      <w:r w:rsidR="00E52DBD" w:rsidRPr="00710D7A">
        <w:rPr>
          <w:rFonts w:ascii="Book Antiqua" w:hAnsi="Book Antiqua"/>
        </w:rPr>
        <w:t>.</w:t>
      </w:r>
      <w:r w:rsidR="000E008C">
        <w:rPr>
          <w:rFonts w:ascii="Book Antiqua" w:hAnsi="Book Antiqua"/>
        </w:rPr>
        <w:t xml:space="preserve"> </w:t>
      </w:r>
      <w:r>
        <w:rPr>
          <w:rFonts w:ascii="Book Antiqua" w:hAnsi="Book Antiqua"/>
        </w:rPr>
        <w:t>Konstatohet që</w:t>
      </w:r>
      <w:r w:rsidR="000E008C">
        <w:rPr>
          <w:rFonts w:ascii="Book Antiqua" w:hAnsi="Book Antiqua"/>
        </w:rPr>
        <w:t xml:space="preserve"> </w:t>
      </w:r>
      <w:r>
        <w:rPr>
          <w:rFonts w:ascii="Book Antiqua" w:hAnsi="Book Antiqua"/>
        </w:rPr>
        <w:t>janë</w:t>
      </w:r>
      <w:r w:rsidR="003D4C4F">
        <w:rPr>
          <w:rFonts w:ascii="Book Antiqua" w:hAnsi="Book Antiqua"/>
        </w:rPr>
        <w:t xml:space="preserve"> respektuar </w:t>
      </w:r>
      <w:r w:rsidR="00E52DBD" w:rsidRPr="008358CF">
        <w:rPr>
          <w:rFonts w:ascii="Book Antiqua" w:hAnsi="Book Antiqua"/>
        </w:rPr>
        <w:t>normat e etikës gjyqësore</w:t>
      </w:r>
      <w:r w:rsidR="00D264EF">
        <w:rPr>
          <w:rFonts w:ascii="Book Antiqua" w:hAnsi="Book Antiqua"/>
        </w:rPr>
        <w:t>,</w:t>
      </w:r>
      <w:r w:rsidR="00E52DBD" w:rsidRPr="008358CF">
        <w:rPr>
          <w:rFonts w:ascii="Book Antiqua" w:hAnsi="Book Antiqua"/>
        </w:rPr>
        <w:t xml:space="preserve"> me palët pjesëmarrëse</w:t>
      </w:r>
      <w:r w:rsidR="003D4C4F">
        <w:rPr>
          <w:rFonts w:ascii="Book Antiqua" w:hAnsi="Book Antiqua"/>
        </w:rPr>
        <w:t>,</w:t>
      </w:r>
      <w:r w:rsidR="00E52DBD" w:rsidRPr="008358CF">
        <w:rPr>
          <w:rFonts w:ascii="Book Antiqua" w:hAnsi="Book Antiqua"/>
        </w:rPr>
        <w:t xml:space="preserve"> me kolegët </w:t>
      </w:r>
      <w:r w:rsidR="003D4C4F">
        <w:rPr>
          <w:rFonts w:ascii="Book Antiqua" w:hAnsi="Book Antiqua"/>
        </w:rPr>
        <w:t>dhe</w:t>
      </w:r>
      <w:r w:rsidR="00E52DBD" w:rsidRPr="008358CF">
        <w:rPr>
          <w:rFonts w:ascii="Book Antiqua" w:hAnsi="Book Antiqua"/>
        </w:rPr>
        <w:t xml:space="preserve"> titullarin e gjykatës.</w:t>
      </w:r>
    </w:p>
    <w:p w14:paraId="2B898182" w14:textId="77777777" w:rsidR="000E1D58" w:rsidRPr="00CC49FF" w:rsidRDefault="000E1D58" w:rsidP="00CC49FF">
      <w:pPr>
        <w:spacing w:before="0"/>
        <w:jc w:val="both"/>
        <w:rPr>
          <w:rFonts w:ascii="Times New Roman" w:hAnsi="Times New Roman"/>
          <w:sz w:val="24"/>
          <w:szCs w:val="24"/>
        </w:rPr>
      </w:pPr>
    </w:p>
    <w:p w14:paraId="553A1B83" w14:textId="77777777" w:rsidR="00BD39E8" w:rsidRPr="00CC49FF" w:rsidRDefault="00BD39E8" w:rsidP="000650FB">
      <w:pPr>
        <w:pStyle w:val="Heading1"/>
        <w:numPr>
          <w:ilvl w:val="0"/>
          <w:numId w:val="4"/>
        </w:numPr>
        <w:rPr>
          <w:rFonts w:ascii="Times New Roman" w:hAnsi="Times New Roman"/>
          <w:sz w:val="24"/>
          <w:szCs w:val="24"/>
        </w:rPr>
      </w:pPr>
      <w:r w:rsidRPr="00CC49FF">
        <w:rPr>
          <w:rFonts w:ascii="Times New Roman" w:hAnsi="Times New Roman"/>
          <w:sz w:val="24"/>
          <w:szCs w:val="24"/>
        </w:rPr>
        <w:t xml:space="preserve">Niveli </w:t>
      </w:r>
      <w:r w:rsidR="0035561A" w:rsidRPr="00CC49FF">
        <w:rPr>
          <w:rFonts w:ascii="Times New Roman" w:hAnsi="Times New Roman"/>
          <w:sz w:val="24"/>
          <w:szCs w:val="24"/>
        </w:rPr>
        <w:t>i</w:t>
      </w:r>
      <w:r w:rsidRPr="00CC49FF">
        <w:rPr>
          <w:rFonts w:ascii="Times New Roman" w:hAnsi="Times New Roman"/>
          <w:sz w:val="24"/>
          <w:szCs w:val="24"/>
        </w:rPr>
        <w:t xml:space="preserve"> përdorimit të sistemit të regjistrimit audio nga secili gjyqtar. </w:t>
      </w:r>
    </w:p>
    <w:p w14:paraId="313E4EC7" w14:textId="77777777" w:rsidR="00CC49FF" w:rsidRDefault="00CC49FF" w:rsidP="00CC49FF">
      <w:pPr>
        <w:spacing w:before="0" w:after="0"/>
        <w:rPr>
          <w:rFonts w:ascii="Times New Roman" w:hAnsi="Times New Roman"/>
          <w:sz w:val="24"/>
          <w:szCs w:val="24"/>
        </w:rPr>
      </w:pPr>
    </w:p>
    <w:p w14:paraId="3E60E822" w14:textId="77777777" w:rsidR="0035561A" w:rsidRDefault="0035561A" w:rsidP="00DA3DB5">
      <w:pPr>
        <w:spacing w:before="0" w:after="0"/>
        <w:jc w:val="both"/>
        <w:rPr>
          <w:rFonts w:ascii="Times New Roman" w:hAnsi="Times New Roman"/>
          <w:sz w:val="24"/>
          <w:szCs w:val="24"/>
        </w:rPr>
      </w:pPr>
      <w:r w:rsidRPr="00CC49FF">
        <w:rPr>
          <w:rFonts w:ascii="Times New Roman" w:hAnsi="Times New Roman"/>
          <w:sz w:val="24"/>
          <w:szCs w:val="24"/>
        </w:rPr>
        <w:t>Paraqitja në përqindje e numrit të seancave gjyqësore që regjistrohen në sistemin audio dhe shkaqeve për të cilat procesverbalet mbahen me mjete të tjera (kompjuter apo dorëshkrim).</w:t>
      </w:r>
    </w:p>
    <w:p w14:paraId="26B630E7" w14:textId="77777777" w:rsidR="00CC49FF" w:rsidRPr="00CC49FF" w:rsidRDefault="00CC49FF" w:rsidP="00CC49FF">
      <w:pPr>
        <w:spacing w:before="0" w:after="0"/>
        <w:rPr>
          <w:rFonts w:ascii="Times New Roman" w:hAnsi="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60"/>
        <w:gridCol w:w="1080"/>
        <w:gridCol w:w="1080"/>
        <w:gridCol w:w="3330"/>
        <w:gridCol w:w="810"/>
        <w:gridCol w:w="1080"/>
      </w:tblGrid>
      <w:tr w:rsidR="00B543A0" w:rsidRPr="00345E69" w14:paraId="6550358A" w14:textId="77777777" w:rsidTr="00D71A8F">
        <w:tc>
          <w:tcPr>
            <w:tcW w:w="468" w:type="dxa"/>
            <w:shd w:val="clear" w:color="auto" w:fill="auto"/>
          </w:tcPr>
          <w:p w14:paraId="367ECB83" w14:textId="77777777" w:rsidR="00B543A0" w:rsidRPr="00345E69" w:rsidRDefault="00B543A0" w:rsidP="005A6F5F">
            <w:pPr>
              <w:spacing w:after="0" w:line="240" w:lineRule="auto"/>
              <w:jc w:val="center"/>
              <w:rPr>
                <w:rFonts w:ascii="Times New Roman" w:hAnsi="Times New Roman"/>
                <w:sz w:val="24"/>
                <w:szCs w:val="24"/>
              </w:rPr>
            </w:pPr>
            <w:r w:rsidRPr="00345E69">
              <w:rPr>
                <w:rFonts w:ascii="Times New Roman" w:hAnsi="Times New Roman"/>
                <w:sz w:val="24"/>
                <w:szCs w:val="24"/>
              </w:rPr>
              <w:t>Nr</w:t>
            </w:r>
          </w:p>
        </w:tc>
        <w:tc>
          <w:tcPr>
            <w:tcW w:w="1260" w:type="dxa"/>
            <w:shd w:val="clear" w:color="auto" w:fill="auto"/>
          </w:tcPr>
          <w:p w14:paraId="39521FE8" w14:textId="77777777" w:rsidR="00B543A0" w:rsidRPr="00345E69" w:rsidRDefault="001C4D58" w:rsidP="005A6F5F">
            <w:pPr>
              <w:spacing w:after="0" w:line="240" w:lineRule="auto"/>
              <w:jc w:val="center"/>
              <w:rPr>
                <w:rFonts w:ascii="Times New Roman" w:hAnsi="Times New Roman"/>
                <w:sz w:val="24"/>
                <w:szCs w:val="24"/>
              </w:rPr>
            </w:pPr>
            <w:r w:rsidRPr="00345E69">
              <w:rPr>
                <w:rFonts w:ascii="Times New Roman" w:hAnsi="Times New Roman"/>
                <w:sz w:val="24"/>
                <w:szCs w:val="24"/>
              </w:rPr>
              <w:t>Gjyqtari</w:t>
            </w:r>
          </w:p>
        </w:tc>
        <w:tc>
          <w:tcPr>
            <w:tcW w:w="1080" w:type="dxa"/>
            <w:shd w:val="clear" w:color="auto" w:fill="auto"/>
          </w:tcPr>
          <w:p w14:paraId="1E9ECD6B" w14:textId="77777777" w:rsidR="00B543A0" w:rsidRPr="00345E69" w:rsidRDefault="001C4D58" w:rsidP="005A6F5F">
            <w:pPr>
              <w:spacing w:after="0" w:line="240" w:lineRule="auto"/>
              <w:jc w:val="center"/>
              <w:rPr>
                <w:rFonts w:ascii="Times New Roman" w:hAnsi="Times New Roman"/>
                <w:sz w:val="24"/>
                <w:szCs w:val="24"/>
              </w:rPr>
            </w:pPr>
            <w:r w:rsidRPr="00345E69">
              <w:rPr>
                <w:rFonts w:ascii="Times New Roman" w:hAnsi="Times New Roman"/>
                <w:sz w:val="24"/>
                <w:szCs w:val="24"/>
              </w:rPr>
              <w:t xml:space="preserve">Seanca të </w:t>
            </w:r>
            <w:r w:rsidR="00B543A0" w:rsidRPr="00345E69">
              <w:rPr>
                <w:rFonts w:ascii="Times New Roman" w:hAnsi="Times New Roman"/>
                <w:sz w:val="24"/>
                <w:szCs w:val="24"/>
              </w:rPr>
              <w:t>regjistruara audio (SA)</w:t>
            </w:r>
          </w:p>
        </w:tc>
        <w:tc>
          <w:tcPr>
            <w:tcW w:w="1080" w:type="dxa"/>
            <w:shd w:val="clear" w:color="auto" w:fill="auto"/>
          </w:tcPr>
          <w:p w14:paraId="4D3B35F2" w14:textId="77777777" w:rsidR="00B543A0" w:rsidRPr="00345E69" w:rsidRDefault="001C4D58" w:rsidP="005A6F5F">
            <w:pPr>
              <w:spacing w:after="0" w:line="240" w:lineRule="auto"/>
              <w:jc w:val="center"/>
              <w:rPr>
                <w:rFonts w:ascii="Times New Roman" w:hAnsi="Times New Roman"/>
                <w:sz w:val="24"/>
                <w:szCs w:val="24"/>
              </w:rPr>
            </w:pPr>
            <w:r w:rsidRPr="00345E69">
              <w:rPr>
                <w:rFonts w:ascii="Times New Roman" w:hAnsi="Times New Roman"/>
                <w:sz w:val="24"/>
                <w:szCs w:val="24"/>
              </w:rPr>
              <w:t>Seanca të pa</w:t>
            </w:r>
            <w:r w:rsidR="00B543A0" w:rsidRPr="00345E69">
              <w:rPr>
                <w:rFonts w:ascii="Times New Roman" w:hAnsi="Times New Roman"/>
                <w:sz w:val="24"/>
                <w:szCs w:val="24"/>
              </w:rPr>
              <w:t>regjistruara (SP)</w:t>
            </w:r>
          </w:p>
        </w:tc>
        <w:tc>
          <w:tcPr>
            <w:tcW w:w="3330" w:type="dxa"/>
            <w:shd w:val="clear" w:color="auto" w:fill="auto"/>
          </w:tcPr>
          <w:p w14:paraId="739167F7" w14:textId="77777777" w:rsidR="00B543A0" w:rsidRPr="00345E69" w:rsidRDefault="001C4D58" w:rsidP="005A6F5F">
            <w:pPr>
              <w:spacing w:after="0" w:line="240" w:lineRule="auto"/>
              <w:jc w:val="center"/>
              <w:rPr>
                <w:rFonts w:ascii="Times New Roman" w:hAnsi="Times New Roman"/>
                <w:sz w:val="24"/>
                <w:szCs w:val="24"/>
              </w:rPr>
            </w:pPr>
            <w:r w:rsidRPr="00345E69">
              <w:rPr>
                <w:rFonts w:ascii="Times New Roman" w:hAnsi="Times New Roman"/>
                <w:sz w:val="24"/>
                <w:szCs w:val="24"/>
              </w:rPr>
              <w:t>Arsyeja e mos</w:t>
            </w:r>
            <w:r w:rsidR="00B543A0" w:rsidRPr="00345E69">
              <w:rPr>
                <w:rFonts w:ascii="Times New Roman" w:hAnsi="Times New Roman"/>
                <w:sz w:val="24"/>
                <w:szCs w:val="24"/>
              </w:rPr>
              <w:t>regjistrimit</w:t>
            </w:r>
          </w:p>
        </w:tc>
        <w:tc>
          <w:tcPr>
            <w:tcW w:w="810" w:type="dxa"/>
            <w:shd w:val="clear" w:color="auto" w:fill="auto"/>
          </w:tcPr>
          <w:p w14:paraId="2C4E73E1" w14:textId="77777777" w:rsidR="00B543A0" w:rsidRPr="00345E69" w:rsidRDefault="00B543A0" w:rsidP="005A6F5F">
            <w:pPr>
              <w:spacing w:after="0" w:line="240" w:lineRule="auto"/>
              <w:jc w:val="center"/>
              <w:rPr>
                <w:rFonts w:ascii="Times New Roman" w:hAnsi="Times New Roman"/>
                <w:sz w:val="24"/>
                <w:szCs w:val="24"/>
              </w:rPr>
            </w:pPr>
            <w:r w:rsidRPr="00345E69">
              <w:rPr>
                <w:rFonts w:ascii="Times New Roman" w:hAnsi="Times New Roman"/>
                <w:sz w:val="24"/>
                <w:szCs w:val="24"/>
              </w:rPr>
              <w:t>Gjithsej</w:t>
            </w:r>
          </w:p>
          <w:p w14:paraId="58C05009" w14:textId="77777777" w:rsidR="00B543A0" w:rsidRPr="00345E69" w:rsidRDefault="00B543A0" w:rsidP="005A6F5F">
            <w:pPr>
              <w:spacing w:after="0" w:line="240" w:lineRule="auto"/>
              <w:jc w:val="center"/>
              <w:rPr>
                <w:rFonts w:ascii="Times New Roman" w:hAnsi="Times New Roman"/>
                <w:sz w:val="24"/>
                <w:szCs w:val="24"/>
              </w:rPr>
            </w:pPr>
            <w:r w:rsidRPr="00345E69">
              <w:rPr>
                <w:rFonts w:ascii="Times New Roman" w:hAnsi="Times New Roman"/>
                <w:sz w:val="24"/>
                <w:szCs w:val="24"/>
              </w:rPr>
              <w:t>(TOT)</w:t>
            </w:r>
          </w:p>
        </w:tc>
        <w:tc>
          <w:tcPr>
            <w:tcW w:w="1080" w:type="dxa"/>
            <w:shd w:val="clear" w:color="auto" w:fill="auto"/>
          </w:tcPr>
          <w:p w14:paraId="64CB462E" w14:textId="77777777" w:rsidR="00B543A0" w:rsidRPr="00345E69" w:rsidRDefault="00B543A0" w:rsidP="005A6F5F">
            <w:pPr>
              <w:spacing w:after="0" w:line="240" w:lineRule="auto"/>
              <w:jc w:val="center"/>
              <w:rPr>
                <w:rFonts w:ascii="Times New Roman" w:hAnsi="Times New Roman"/>
                <w:sz w:val="24"/>
                <w:szCs w:val="24"/>
              </w:rPr>
            </w:pPr>
            <w:r w:rsidRPr="00345E69">
              <w:rPr>
                <w:rFonts w:ascii="Times New Roman" w:hAnsi="Times New Roman"/>
                <w:sz w:val="24"/>
                <w:szCs w:val="24"/>
              </w:rPr>
              <w:t>Në % (SA/TOT*100)</w:t>
            </w:r>
          </w:p>
        </w:tc>
      </w:tr>
      <w:tr w:rsidR="008B3DF3" w:rsidRPr="00345E69" w14:paraId="469E78D7" w14:textId="77777777" w:rsidTr="00D71A8F">
        <w:tc>
          <w:tcPr>
            <w:tcW w:w="468" w:type="dxa"/>
            <w:shd w:val="clear" w:color="auto" w:fill="auto"/>
          </w:tcPr>
          <w:p w14:paraId="5122DF60" w14:textId="77777777" w:rsidR="008B3DF3" w:rsidRPr="00345E69" w:rsidRDefault="008B3DF3" w:rsidP="007669A5">
            <w:pPr>
              <w:numPr>
                <w:ilvl w:val="0"/>
                <w:numId w:val="13"/>
              </w:numPr>
              <w:spacing w:after="0" w:line="240" w:lineRule="auto"/>
              <w:rPr>
                <w:rFonts w:ascii="Times New Roman" w:hAnsi="Times New Roman"/>
                <w:sz w:val="24"/>
                <w:szCs w:val="24"/>
                <w:lang w:val="it-IT"/>
              </w:rPr>
            </w:pPr>
          </w:p>
        </w:tc>
        <w:tc>
          <w:tcPr>
            <w:tcW w:w="1260" w:type="dxa"/>
            <w:shd w:val="clear" w:color="auto" w:fill="auto"/>
          </w:tcPr>
          <w:p w14:paraId="41E04376" w14:textId="77777777" w:rsidR="008B3DF3" w:rsidRPr="00345E69" w:rsidRDefault="008B3DF3" w:rsidP="008B3DF3">
            <w:pPr>
              <w:spacing w:after="0" w:line="240" w:lineRule="auto"/>
              <w:rPr>
                <w:rFonts w:ascii="Times New Roman" w:hAnsi="Times New Roman"/>
                <w:sz w:val="24"/>
                <w:szCs w:val="24"/>
                <w:lang w:val="it-IT"/>
              </w:rPr>
            </w:pPr>
            <w:r w:rsidRPr="00345E69">
              <w:rPr>
                <w:rFonts w:ascii="Times New Roman" w:hAnsi="Times New Roman"/>
                <w:sz w:val="24"/>
                <w:szCs w:val="24"/>
                <w:lang w:val="it-IT"/>
              </w:rPr>
              <w:t xml:space="preserve">Florin Demollari </w:t>
            </w:r>
          </w:p>
        </w:tc>
        <w:tc>
          <w:tcPr>
            <w:tcW w:w="1080" w:type="dxa"/>
            <w:shd w:val="clear" w:color="auto" w:fill="auto"/>
          </w:tcPr>
          <w:p w14:paraId="5388DAAF" w14:textId="77777777" w:rsidR="008B3DF3"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rPr>
              <w:t>318</w:t>
            </w:r>
          </w:p>
        </w:tc>
        <w:tc>
          <w:tcPr>
            <w:tcW w:w="1080" w:type="dxa"/>
            <w:shd w:val="clear" w:color="auto" w:fill="auto"/>
          </w:tcPr>
          <w:p w14:paraId="443A5D17" w14:textId="77777777" w:rsidR="008B3DF3" w:rsidRPr="00345E69" w:rsidRDefault="00A149E9" w:rsidP="00483001">
            <w:pPr>
              <w:spacing w:after="0" w:line="240" w:lineRule="auto"/>
              <w:rPr>
                <w:rFonts w:ascii="Times New Roman" w:hAnsi="Times New Roman"/>
                <w:sz w:val="24"/>
                <w:szCs w:val="24"/>
                <w:lang w:val="it-IT"/>
              </w:rPr>
            </w:pPr>
            <w:r>
              <w:rPr>
                <w:rFonts w:ascii="Times New Roman" w:hAnsi="Times New Roman"/>
                <w:sz w:val="24"/>
                <w:szCs w:val="24"/>
                <w:lang w:val="it-IT"/>
              </w:rPr>
              <w:t>7</w:t>
            </w:r>
          </w:p>
        </w:tc>
        <w:tc>
          <w:tcPr>
            <w:tcW w:w="3330" w:type="dxa"/>
            <w:shd w:val="clear" w:color="auto" w:fill="auto"/>
          </w:tcPr>
          <w:p w14:paraId="0E121C51" w14:textId="77777777" w:rsidR="00B75E3B" w:rsidRPr="00345E69" w:rsidRDefault="00A149E9" w:rsidP="00B97D3B">
            <w:pPr>
              <w:spacing w:after="0" w:line="240" w:lineRule="auto"/>
              <w:jc w:val="both"/>
              <w:rPr>
                <w:rFonts w:ascii="Times New Roman" w:hAnsi="Times New Roman"/>
                <w:sz w:val="24"/>
                <w:szCs w:val="24"/>
                <w:lang w:val="it-IT"/>
              </w:rPr>
            </w:pPr>
            <w:r w:rsidRPr="00345E69">
              <w:rPr>
                <w:rFonts w:ascii="Times New Roman" w:hAnsi="Times New Roman"/>
                <w:sz w:val="24"/>
                <w:szCs w:val="24"/>
                <w:lang w:val="it-IT"/>
              </w:rPr>
              <w:t>Seancat që rezultojnë të paregjistruara ne sist</w:t>
            </w:r>
            <w:r>
              <w:rPr>
                <w:rFonts w:ascii="Times New Roman" w:hAnsi="Times New Roman"/>
                <w:sz w:val="24"/>
                <w:szCs w:val="24"/>
                <w:lang w:val="it-IT"/>
              </w:rPr>
              <w:t>e</w:t>
            </w:r>
            <w:r w:rsidRPr="00345E69">
              <w:rPr>
                <w:rFonts w:ascii="Times New Roman" w:hAnsi="Times New Roman"/>
                <w:sz w:val="24"/>
                <w:szCs w:val="24"/>
                <w:lang w:val="it-IT"/>
              </w:rPr>
              <w:t>min audio, janë seanca të shtyra me procesverbal administrativ nga sekretarja, në rastet kur gjyqtari nuk ka qenë prezent për aresye objektive.</w:t>
            </w:r>
          </w:p>
        </w:tc>
        <w:tc>
          <w:tcPr>
            <w:tcW w:w="810" w:type="dxa"/>
            <w:shd w:val="clear" w:color="auto" w:fill="auto"/>
          </w:tcPr>
          <w:p w14:paraId="67D5048C" w14:textId="77777777" w:rsidR="008B3DF3"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rPr>
              <w:t>325</w:t>
            </w:r>
          </w:p>
        </w:tc>
        <w:tc>
          <w:tcPr>
            <w:tcW w:w="1080" w:type="dxa"/>
            <w:shd w:val="clear" w:color="auto" w:fill="auto"/>
          </w:tcPr>
          <w:p w14:paraId="721C66BE" w14:textId="77777777" w:rsidR="008B3DF3" w:rsidRPr="00345E69" w:rsidRDefault="00A149E9" w:rsidP="00F93141">
            <w:pPr>
              <w:spacing w:after="0" w:line="240" w:lineRule="auto"/>
              <w:rPr>
                <w:rFonts w:ascii="Times New Roman" w:hAnsi="Times New Roman"/>
                <w:sz w:val="24"/>
                <w:szCs w:val="24"/>
                <w:lang w:val="it-IT"/>
              </w:rPr>
            </w:pPr>
            <w:r>
              <w:rPr>
                <w:rFonts w:ascii="Times New Roman" w:hAnsi="Times New Roman"/>
                <w:sz w:val="24"/>
                <w:szCs w:val="24"/>
              </w:rPr>
              <w:t>98.7</w:t>
            </w:r>
            <w:r w:rsidR="007F385B">
              <w:rPr>
                <w:rFonts w:ascii="Times New Roman" w:hAnsi="Times New Roman"/>
                <w:sz w:val="24"/>
                <w:szCs w:val="24"/>
              </w:rPr>
              <w:t xml:space="preserve"> </w:t>
            </w:r>
            <w:r w:rsidR="00F93141" w:rsidRPr="00345E69">
              <w:rPr>
                <w:rFonts w:ascii="Times New Roman" w:hAnsi="Times New Roman"/>
                <w:sz w:val="24"/>
                <w:szCs w:val="24"/>
              </w:rPr>
              <w:t xml:space="preserve"> </w:t>
            </w:r>
            <w:r w:rsidR="008B3DF3" w:rsidRPr="00345E69">
              <w:rPr>
                <w:rFonts w:ascii="Times New Roman" w:hAnsi="Times New Roman"/>
                <w:sz w:val="24"/>
                <w:szCs w:val="24"/>
                <w:lang w:val="it-IT"/>
              </w:rPr>
              <w:t>%</w:t>
            </w:r>
          </w:p>
        </w:tc>
      </w:tr>
      <w:tr w:rsidR="008B3DF3" w:rsidRPr="00345E69" w14:paraId="286413A5" w14:textId="77777777" w:rsidTr="00D71A8F">
        <w:tc>
          <w:tcPr>
            <w:tcW w:w="468" w:type="dxa"/>
            <w:shd w:val="clear" w:color="auto" w:fill="auto"/>
          </w:tcPr>
          <w:p w14:paraId="488EA6A6" w14:textId="77777777" w:rsidR="008B3DF3" w:rsidRPr="00345E69" w:rsidRDefault="008B3DF3" w:rsidP="007669A5">
            <w:pPr>
              <w:numPr>
                <w:ilvl w:val="0"/>
                <w:numId w:val="13"/>
              </w:numPr>
              <w:spacing w:after="0" w:line="240" w:lineRule="auto"/>
              <w:rPr>
                <w:rFonts w:ascii="Times New Roman" w:hAnsi="Times New Roman"/>
                <w:sz w:val="24"/>
                <w:szCs w:val="24"/>
                <w:lang w:val="it-IT"/>
              </w:rPr>
            </w:pPr>
          </w:p>
        </w:tc>
        <w:tc>
          <w:tcPr>
            <w:tcW w:w="1260" w:type="dxa"/>
            <w:shd w:val="clear" w:color="auto" w:fill="auto"/>
          </w:tcPr>
          <w:p w14:paraId="239C0047" w14:textId="77777777" w:rsidR="008B3DF3" w:rsidRPr="00345E69" w:rsidRDefault="008B3DF3" w:rsidP="008B3DF3">
            <w:pPr>
              <w:spacing w:after="0" w:line="240" w:lineRule="auto"/>
              <w:rPr>
                <w:rFonts w:ascii="Times New Roman" w:hAnsi="Times New Roman"/>
                <w:sz w:val="24"/>
                <w:szCs w:val="24"/>
                <w:lang w:val="it-IT"/>
              </w:rPr>
            </w:pPr>
            <w:r w:rsidRPr="00345E69">
              <w:rPr>
                <w:rFonts w:ascii="Times New Roman" w:hAnsi="Times New Roman"/>
                <w:sz w:val="24"/>
                <w:szCs w:val="24"/>
                <w:lang w:val="it-IT"/>
              </w:rPr>
              <w:t>Sami Ujkashi</w:t>
            </w:r>
          </w:p>
        </w:tc>
        <w:tc>
          <w:tcPr>
            <w:tcW w:w="1080" w:type="dxa"/>
            <w:shd w:val="clear" w:color="auto" w:fill="auto"/>
          </w:tcPr>
          <w:p w14:paraId="32C372B2" w14:textId="77777777" w:rsidR="008B3DF3"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261</w:t>
            </w:r>
          </w:p>
        </w:tc>
        <w:tc>
          <w:tcPr>
            <w:tcW w:w="1080" w:type="dxa"/>
            <w:shd w:val="clear" w:color="auto" w:fill="auto"/>
          </w:tcPr>
          <w:p w14:paraId="0F13D469" w14:textId="77777777" w:rsidR="008B3DF3"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1</w:t>
            </w:r>
          </w:p>
        </w:tc>
        <w:tc>
          <w:tcPr>
            <w:tcW w:w="3330" w:type="dxa"/>
            <w:shd w:val="clear" w:color="auto" w:fill="auto"/>
          </w:tcPr>
          <w:p w14:paraId="06C86709" w14:textId="77777777" w:rsidR="008B3DF3" w:rsidRPr="00345E69" w:rsidRDefault="00A149E9" w:rsidP="00B97D3B">
            <w:pPr>
              <w:spacing w:after="0" w:line="240" w:lineRule="auto"/>
              <w:jc w:val="both"/>
              <w:rPr>
                <w:rFonts w:ascii="Times New Roman" w:hAnsi="Times New Roman"/>
                <w:sz w:val="24"/>
                <w:szCs w:val="24"/>
                <w:lang w:val="it-IT"/>
              </w:rPr>
            </w:pPr>
            <w:r w:rsidRPr="00345E69">
              <w:rPr>
                <w:rFonts w:ascii="Times New Roman" w:hAnsi="Times New Roman"/>
                <w:sz w:val="24"/>
                <w:szCs w:val="24"/>
                <w:lang w:val="it-IT"/>
              </w:rPr>
              <w:t>Seancat që rezultojnë të paregjistruara ne sist</w:t>
            </w:r>
            <w:r>
              <w:rPr>
                <w:rFonts w:ascii="Times New Roman" w:hAnsi="Times New Roman"/>
                <w:sz w:val="24"/>
                <w:szCs w:val="24"/>
                <w:lang w:val="it-IT"/>
              </w:rPr>
              <w:t>e</w:t>
            </w:r>
            <w:r w:rsidRPr="00345E69">
              <w:rPr>
                <w:rFonts w:ascii="Times New Roman" w:hAnsi="Times New Roman"/>
                <w:sz w:val="24"/>
                <w:szCs w:val="24"/>
                <w:lang w:val="it-IT"/>
              </w:rPr>
              <w:t>min audio, janë seanca të shtyra me procesverbal administrativ nga sekretarja, në rastet kur gjyqtari nuk ka qenë prezent për aresye objektive.</w:t>
            </w:r>
          </w:p>
        </w:tc>
        <w:tc>
          <w:tcPr>
            <w:tcW w:w="810" w:type="dxa"/>
            <w:shd w:val="clear" w:color="auto" w:fill="auto"/>
          </w:tcPr>
          <w:p w14:paraId="51258229" w14:textId="77777777" w:rsidR="008B3DF3"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262</w:t>
            </w:r>
          </w:p>
        </w:tc>
        <w:tc>
          <w:tcPr>
            <w:tcW w:w="1080" w:type="dxa"/>
            <w:shd w:val="clear" w:color="auto" w:fill="auto"/>
          </w:tcPr>
          <w:p w14:paraId="26FF3A16" w14:textId="77777777" w:rsidR="008B3DF3" w:rsidRPr="00345E69" w:rsidRDefault="00A149E9" w:rsidP="00345E69">
            <w:pPr>
              <w:spacing w:after="0" w:line="240" w:lineRule="auto"/>
              <w:rPr>
                <w:rFonts w:ascii="Times New Roman" w:hAnsi="Times New Roman"/>
                <w:sz w:val="24"/>
                <w:szCs w:val="24"/>
                <w:lang w:val="it-IT"/>
              </w:rPr>
            </w:pPr>
            <w:r>
              <w:rPr>
                <w:rFonts w:ascii="Times New Roman" w:hAnsi="Times New Roman"/>
                <w:sz w:val="24"/>
                <w:szCs w:val="24"/>
                <w:lang w:val="it-IT"/>
              </w:rPr>
              <w:t>99.6</w:t>
            </w:r>
            <w:r w:rsidR="007F385B">
              <w:rPr>
                <w:rFonts w:ascii="Times New Roman" w:hAnsi="Times New Roman"/>
                <w:sz w:val="24"/>
                <w:szCs w:val="24"/>
                <w:lang w:val="it-IT"/>
              </w:rPr>
              <w:t xml:space="preserve"> </w:t>
            </w:r>
            <w:r w:rsidR="008B3DF3" w:rsidRPr="00345E69">
              <w:rPr>
                <w:rFonts w:ascii="Times New Roman" w:hAnsi="Times New Roman"/>
                <w:sz w:val="24"/>
                <w:szCs w:val="24"/>
                <w:lang w:val="it-IT"/>
              </w:rPr>
              <w:t>%</w:t>
            </w:r>
          </w:p>
        </w:tc>
      </w:tr>
      <w:tr w:rsidR="007669A5" w:rsidRPr="00345E69" w14:paraId="20F50908" w14:textId="77777777" w:rsidTr="00D71A8F">
        <w:tc>
          <w:tcPr>
            <w:tcW w:w="468" w:type="dxa"/>
            <w:shd w:val="clear" w:color="auto" w:fill="auto"/>
          </w:tcPr>
          <w:p w14:paraId="22525684" w14:textId="77777777" w:rsidR="007669A5" w:rsidRPr="00345E69" w:rsidRDefault="007669A5" w:rsidP="007669A5">
            <w:pPr>
              <w:numPr>
                <w:ilvl w:val="0"/>
                <w:numId w:val="13"/>
              </w:numPr>
              <w:spacing w:after="0" w:line="240" w:lineRule="auto"/>
              <w:rPr>
                <w:rFonts w:ascii="Times New Roman" w:hAnsi="Times New Roman"/>
                <w:sz w:val="24"/>
                <w:szCs w:val="24"/>
                <w:lang w:val="it-IT"/>
              </w:rPr>
            </w:pPr>
          </w:p>
        </w:tc>
        <w:tc>
          <w:tcPr>
            <w:tcW w:w="1260" w:type="dxa"/>
            <w:shd w:val="clear" w:color="auto" w:fill="auto"/>
          </w:tcPr>
          <w:p w14:paraId="4BCDDAEC" w14:textId="77777777" w:rsidR="007669A5" w:rsidRPr="00345E69" w:rsidRDefault="0063653B" w:rsidP="008B3DF3">
            <w:pPr>
              <w:spacing w:after="0" w:line="240" w:lineRule="auto"/>
              <w:rPr>
                <w:rFonts w:ascii="Times New Roman" w:hAnsi="Times New Roman"/>
                <w:sz w:val="24"/>
                <w:szCs w:val="24"/>
                <w:lang w:val="it-IT"/>
              </w:rPr>
            </w:pPr>
            <w:r w:rsidRPr="00345E69">
              <w:rPr>
                <w:rFonts w:ascii="Times New Roman" w:hAnsi="Times New Roman"/>
                <w:sz w:val="24"/>
                <w:szCs w:val="24"/>
                <w:lang w:val="it-IT"/>
              </w:rPr>
              <w:t>Merita Karaj</w:t>
            </w:r>
          </w:p>
        </w:tc>
        <w:tc>
          <w:tcPr>
            <w:tcW w:w="1080" w:type="dxa"/>
            <w:shd w:val="clear" w:color="auto" w:fill="auto"/>
          </w:tcPr>
          <w:p w14:paraId="335468D3" w14:textId="77777777" w:rsidR="007669A5"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329</w:t>
            </w:r>
          </w:p>
        </w:tc>
        <w:tc>
          <w:tcPr>
            <w:tcW w:w="1080" w:type="dxa"/>
            <w:shd w:val="clear" w:color="auto" w:fill="auto"/>
          </w:tcPr>
          <w:p w14:paraId="48463F5E" w14:textId="77777777" w:rsidR="007669A5"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73</w:t>
            </w:r>
          </w:p>
        </w:tc>
        <w:tc>
          <w:tcPr>
            <w:tcW w:w="3330" w:type="dxa"/>
            <w:shd w:val="clear" w:color="auto" w:fill="auto"/>
          </w:tcPr>
          <w:p w14:paraId="49F9D563" w14:textId="77777777" w:rsidR="007669A5" w:rsidRPr="00345E69" w:rsidRDefault="004B3345" w:rsidP="003541F2">
            <w:pPr>
              <w:spacing w:after="0" w:line="240" w:lineRule="auto"/>
              <w:jc w:val="both"/>
              <w:rPr>
                <w:rFonts w:ascii="Times New Roman" w:hAnsi="Times New Roman"/>
                <w:sz w:val="24"/>
                <w:szCs w:val="24"/>
                <w:lang w:val="it-IT"/>
              </w:rPr>
            </w:pPr>
            <w:r w:rsidRPr="00345E69">
              <w:rPr>
                <w:rFonts w:ascii="Times New Roman" w:hAnsi="Times New Roman"/>
                <w:sz w:val="24"/>
                <w:szCs w:val="24"/>
                <w:lang w:val="it-IT"/>
              </w:rPr>
              <w:t>Seancat që rezultojnë të paregjistruara ne sist</w:t>
            </w:r>
            <w:r w:rsidR="007F385B">
              <w:rPr>
                <w:rFonts w:ascii="Times New Roman" w:hAnsi="Times New Roman"/>
                <w:sz w:val="24"/>
                <w:szCs w:val="24"/>
                <w:lang w:val="it-IT"/>
              </w:rPr>
              <w:t>e</w:t>
            </w:r>
            <w:r w:rsidRPr="00345E69">
              <w:rPr>
                <w:rFonts w:ascii="Times New Roman" w:hAnsi="Times New Roman"/>
                <w:sz w:val="24"/>
                <w:szCs w:val="24"/>
                <w:lang w:val="it-IT"/>
              </w:rPr>
              <w:t>min audio, janë seanca të shtyra me procesverbal administrativ nga sekretarja, në rastet kur gjyqtari nuk ka qenë prezent për aresye objektive.</w:t>
            </w:r>
          </w:p>
        </w:tc>
        <w:tc>
          <w:tcPr>
            <w:tcW w:w="810" w:type="dxa"/>
            <w:shd w:val="clear" w:color="auto" w:fill="auto"/>
          </w:tcPr>
          <w:p w14:paraId="107C0172" w14:textId="77777777" w:rsidR="007669A5"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402</w:t>
            </w:r>
          </w:p>
        </w:tc>
        <w:tc>
          <w:tcPr>
            <w:tcW w:w="1080" w:type="dxa"/>
            <w:shd w:val="clear" w:color="auto" w:fill="auto"/>
          </w:tcPr>
          <w:p w14:paraId="00503B06" w14:textId="77777777" w:rsidR="007669A5"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rPr>
              <w:t>81.8</w:t>
            </w:r>
            <w:r w:rsidR="00345E69" w:rsidRPr="00345E69">
              <w:rPr>
                <w:rFonts w:ascii="Times New Roman" w:hAnsi="Times New Roman"/>
                <w:sz w:val="24"/>
                <w:szCs w:val="24"/>
              </w:rPr>
              <w:t xml:space="preserve"> %</w:t>
            </w:r>
          </w:p>
        </w:tc>
      </w:tr>
      <w:tr w:rsidR="007F385B" w:rsidRPr="00345E69" w14:paraId="13D894FE" w14:textId="77777777" w:rsidTr="00D71A8F">
        <w:tc>
          <w:tcPr>
            <w:tcW w:w="468" w:type="dxa"/>
            <w:shd w:val="clear" w:color="auto" w:fill="auto"/>
          </w:tcPr>
          <w:p w14:paraId="7368460E" w14:textId="77777777" w:rsidR="007F385B" w:rsidRPr="00345E69" w:rsidRDefault="007F385B" w:rsidP="007669A5">
            <w:pPr>
              <w:numPr>
                <w:ilvl w:val="0"/>
                <w:numId w:val="13"/>
              </w:numPr>
              <w:spacing w:after="0" w:line="240" w:lineRule="auto"/>
              <w:rPr>
                <w:rFonts w:ascii="Times New Roman" w:hAnsi="Times New Roman"/>
                <w:sz w:val="24"/>
                <w:szCs w:val="24"/>
                <w:lang w:val="it-IT"/>
              </w:rPr>
            </w:pPr>
          </w:p>
        </w:tc>
        <w:tc>
          <w:tcPr>
            <w:tcW w:w="1260" w:type="dxa"/>
            <w:shd w:val="clear" w:color="auto" w:fill="auto"/>
          </w:tcPr>
          <w:p w14:paraId="025480A0" w14:textId="77777777" w:rsidR="007F385B" w:rsidRPr="00345E69" w:rsidRDefault="007F385B" w:rsidP="008B3DF3">
            <w:pPr>
              <w:spacing w:after="0" w:line="240" w:lineRule="auto"/>
              <w:rPr>
                <w:rFonts w:ascii="Times New Roman" w:hAnsi="Times New Roman"/>
                <w:sz w:val="24"/>
                <w:szCs w:val="24"/>
                <w:lang w:val="it-IT"/>
              </w:rPr>
            </w:pPr>
            <w:r>
              <w:rPr>
                <w:rFonts w:ascii="Times New Roman" w:hAnsi="Times New Roman"/>
                <w:sz w:val="24"/>
                <w:szCs w:val="24"/>
                <w:lang w:val="it-IT"/>
              </w:rPr>
              <w:t xml:space="preserve">Suada Kurti </w:t>
            </w:r>
          </w:p>
        </w:tc>
        <w:tc>
          <w:tcPr>
            <w:tcW w:w="1080" w:type="dxa"/>
            <w:shd w:val="clear" w:color="auto" w:fill="auto"/>
          </w:tcPr>
          <w:p w14:paraId="7ED71F36" w14:textId="77777777" w:rsidR="007F385B"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262</w:t>
            </w:r>
          </w:p>
        </w:tc>
        <w:tc>
          <w:tcPr>
            <w:tcW w:w="1080" w:type="dxa"/>
            <w:shd w:val="clear" w:color="auto" w:fill="auto"/>
          </w:tcPr>
          <w:p w14:paraId="1DD55774" w14:textId="77777777" w:rsidR="007F385B"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15</w:t>
            </w:r>
          </w:p>
        </w:tc>
        <w:tc>
          <w:tcPr>
            <w:tcW w:w="3330" w:type="dxa"/>
            <w:shd w:val="clear" w:color="auto" w:fill="auto"/>
          </w:tcPr>
          <w:p w14:paraId="1C88B8DC" w14:textId="77777777" w:rsidR="007F385B" w:rsidRPr="00345E69" w:rsidRDefault="00A149E9" w:rsidP="003541F2">
            <w:pPr>
              <w:spacing w:after="0" w:line="240" w:lineRule="auto"/>
              <w:jc w:val="both"/>
              <w:rPr>
                <w:rFonts w:ascii="Times New Roman" w:hAnsi="Times New Roman"/>
                <w:sz w:val="24"/>
                <w:szCs w:val="24"/>
                <w:lang w:val="it-IT"/>
              </w:rPr>
            </w:pPr>
            <w:r w:rsidRPr="00345E69">
              <w:rPr>
                <w:rFonts w:ascii="Times New Roman" w:hAnsi="Times New Roman"/>
                <w:sz w:val="24"/>
                <w:szCs w:val="24"/>
                <w:lang w:val="it-IT"/>
              </w:rPr>
              <w:t>Seancat që rezultojnë të paregjistruara ne sist</w:t>
            </w:r>
            <w:r>
              <w:rPr>
                <w:rFonts w:ascii="Times New Roman" w:hAnsi="Times New Roman"/>
                <w:sz w:val="24"/>
                <w:szCs w:val="24"/>
                <w:lang w:val="it-IT"/>
              </w:rPr>
              <w:t>e</w:t>
            </w:r>
            <w:r w:rsidRPr="00345E69">
              <w:rPr>
                <w:rFonts w:ascii="Times New Roman" w:hAnsi="Times New Roman"/>
                <w:sz w:val="24"/>
                <w:szCs w:val="24"/>
                <w:lang w:val="it-IT"/>
              </w:rPr>
              <w:t>min audio, janë seanca të shtyra me procesverbal administrativ nga sekretarja, në rastet kur gjyqtari nuk ka qenë prezent për aresye objektive.</w:t>
            </w:r>
          </w:p>
        </w:tc>
        <w:tc>
          <w:tcPr>
            <w:tcW w:w="810" w:type="dxa"/>
            <w:shd w:val="clear" w:color="auto" w:fill="auto"/>
          </w:tcPr>
          <w:p w14:paraId="4428A0D8" w14:textId="77777777" w:rsidR="007F385B"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lang w:val="it-IT"/>
              </w:rPr>
              <w:t>277</w:t>
            </w:r>
          </w:p>
        </w:tc>
        <w:tc>
          <w:tcPr>
            <w:tcW w:w="1080" w:type="dxa"/>
            <w:shd w:val="clear" w:color="auto" w:fill="auto"/>
          </w:tcPr>
          <w:p w14:paraId="65AF5EE6" w14:textId="77777777" w:rsidR="007F385B" w:rsidRPr="00345E69" w:rsidRDefault="00A149E9" w:rsidP="008B3DF3">
            <w:pPr>
              <w:spacing w:after="0" w:line="240" w:lineRule="auto"/>
              <w:rPr>
                <w:rFonts w:ascii="Times New Roman" w:hAnsi="Times New Roman"/>
                <w:sz w:val="24"/>
                <w:szCs w:val="24"/>
              </w:rPr>
            </w:pPr>
            <w:r>
              <w:rPr>
                <w:rFonts w:ascii="Times New Roman" w:hAnsi="Times New Roman"/>
                <w:sz w:val="24"/>
                <w:szCs w:val="24"/>
              </w:rPr>
              <w:t>94.6</w:t>
            </w:r>
            <w:r w:rsidR="007F385B">
              <w:rPr>
                <w:rFonts w:ascii="Times New Roman" w:hAnsi="Times New Roman"/>
                <w:sz w:val="24"/>
                <w:szCs w:val="24"/>
              </w:rPr>
              <w:t xml:space="preserve"> %</w:t>
            </w:r>
          </w:p>
        </w:tc>
      </w:tr>
      <w:tr w:rsidR="0063653B" w:rsidRPr="00345E69" w14:paraId="68FF7C74" w14:textId="77777777" w:rsidTr="00D71A8F">
        <w:tc>
          <w:tcPr>
            <w:tcW w:w="468" w:type="dxa"/>
            <w:shd w:val="clear" w:color="auto" w:fill="auto"/>
          </w:tcPr>
          <w:p w14:paraId="76D89C47" w14:textId="77777777" w:rsidR="0063653B" w:rsidRPr="00345E69" w:rsidRDefault="0063653B" w:rsidP="007669A5">
            <w:pPr>
              <w:numPr>
                <w:ilvl w:val="0"/>
                <w:numId w:val="13"/>
              </w:numPr>
              <w:spacing w:after="0" w:line="240" w:lineRule="auto"/>
              <w:rPr>
                <w:rFonts w:ascii="Times New Roman" w:hAnsi="Times New Roman"/>
                <w:sz w:val="24"/>
                <w:szCs w:val="24"/>
                <w:lang w:val="it-IT"/>
              </w:rPr>
            </w:pPr>
          </w:p>
        </w:tc>
        <w:tc>
          <w:tcPr>
            <w:tcW w:w="1260" w:type="dxa"/>
            <w:shd w:val="clear" w:color="auto" w:fill="auto"/>
          </w:tcPr>
          <w:p w14:paraId="6EF03EFC" w14:textId="77777777" w:rsidR="0063653B" w:rsidRPr="00345E69" w:rsidRDefault="0063653B" w:rsidP="00CF7ED3">
            <w:pPr>
              <w:spacing w:after="0" w:line="240" w:lineRule="auto"/>
              <w:rPr>
                <w:rFonts w:ascii="Times New Roman" w:hAnsi="Times New Roman"/>
                <w:sz w:val="24"/>
                <w:szCs w:val="24"/>
                <w:lang w:val="en-US"/>
              </w:rPr>
            </w:pPr>
            <w:proofErr w:type="spellStart"/>
            <w:r w:rsidRPr="00345E69">
              <w:rPr>
                <w:rFonts w:ascii="Times New Roman" w:hAnsi="Times New Roman"/>
                <w:sz w:val="24"/>
                <w:szCs w:val="24"/>
                <w:lang w:val="en-US"/>
              </w:rPr>
              <w:t>Artan</w:t>
            </w:r>
            <w:proofErr w:type="spellEnd"/>
            <w:r w:rsidRPr="00345E69">
              <w:rPr>
                <w:rFonts w:ascii="Times New Roman" w:hAnsi="Times New Roman"/>
                <w:sz w:val="24"/>
                <w:szCs w:val="24"/>
                <w:lang w:val="en-US"/>
              </w:rPr>
              <w:t xml:space="preserve"> </w:t>
            </w:r>
            <w:proofErr w:type="spellStart"/>
            <w:r w:rsidRPr="00345E69">
              <w:rPr>
                <w:rFonts w:ascii="Times New Roman" w:hAnsi="Times New Roman"/>
                <w:sz w:val="24"/>
                <w:szCs w:val="24"/>
                <w:lang w:val="en-US"/>
              </w:rPr>
              <w:t>Hajredinaj</w:t>
            </w:r>
            <w:proofErr w:type="spellEnd"/>
          </w:p>
        </w:tc>
        <w:tc>
          <w:tcPr>
            <w:tcW w:w="1080" w:type="dxa"/>
            <w:shd w:val="clear" w:color="auto" w:fill="auto"/>
          </w:tcPr>
          <w:p w14:paraId="11AD38AB" w14:textId="77777777" w:rsidR="0063653B" w:rsidRPr="00345E69" w:rsidRDefault="00A149E9" w:rsidP="00CF7ED3">
            <w:pPr>
              <w:spacing w:after="0" w:line="240" w:lineRule="auto"/>
              <w:rPr>
                <w:rFonts w:ascii="Times New Roman" w:hAnsi="Times New Roman"/>
                <w:sz w:val="24"/>
                <w:szCs w:val="24"/>
                <w:lang w:val="it-IT"/>
              </w:rPr>
            </w:pPr>
            <w:r>
              <w:rPr>
                <w:rFonts w:ascii="Times New Roman" w:hAnsi="Times New Roman"/>
                <w:sz w:val="24"/>
                <w:szCs w:val="24"/>
                <w:lang w:val="it-IT"/>
              </w:rPr>
              <w:t>4</w:t>
            </w:r>
          </w:p>
        </w:tc>
        <w:tc>
          <w:tcPr>
            <w:tcW w:w="1080" w:type="dxa"/>
            <w:shd w:val="clear" w:color="auto" w:fill="auto"/>
          </w:tcPr>
          <w:p w14:paraId="3D63B9FC" w14:textId="77777777" w:rsidR="0063653B" w:rsidRPr="00345E69" w:rsidRDefault="007F385B" w:rsidP="00CF7ED3">
            <w:pPr>
              <w:spacing w:after="0" w:line="240" w:lineRule="auto"/>
              <w:rPr>
                <w:rFonts w:ascii="Times New Roman" w:hAnsi="Times New Roman"/>
                <w:sz w:val="24"/>
                <w:szCs w:val="24"/>
                <w:lang w:val="it-IT"/>
              </w:rPr>
            </w:pPr>
            <w:r>
              <w:rPr>
                <w:rFonts w:ascii="Times New Roman" w:hAnsi="Times New Roman"/>
                <w:sz w:val="24"/>
                <w:szCs w:val="24"/>
                <w:lang w:val="it-IT"/>
              </w:rPr>
              <w:t>0</w:t>
            </w:r>
          </w:p>
        </w:tc>
        <w:tc>
          <w:tcPr>
            <w:tcW w:w="3330" w:type="dxa"/>
            <w:shd w:val="clear" w:color="auto" w:fill="auto"/>
          </w:tcPr>
          <w:p w14:paraId="35E2C56D" w14:textId="77777777" w:rsidR="0063653B" w:rsidRPr="00345E69" w:rsidRDefault="0063653B" w:rsidP="00CF7ED3">
            <w:pPr>
              <w:jc w:val="both"/>
              <w:rPr>
                <w:rFonts w:ascii="Times New Roman" w:hAnsi="Times New Roman"/>
                <w:sz w:val="24"/>
                <w:szCs w:val="24"/>
                <w:lang w:val="it-IT"/>
              </w:rPr>
            </w:pPr>
          </w:p>
        </w:tc>
        <w:tc>
          <w:tcPr>
            <w:tcW w:w="810" w:type="dxa"/>
            <w:shd w:val="clear" w:color="auto" w:fill="auto"/>
          </w:tcPr>
          <w:p w14:paraId="57BCA802" w14:textId="77777777" w:rsidR="0063653B" w:rsidRPr="00345E69" w:rsidRDefault="00A149E9" w:rsidP="00CF7ED3">
            <w:pPr>
              <w:spacing w:after="0" w:line="240" w:lineRule="auto"/>
              <w:rPr>
                <w:rFonts w:ascii="Times New Roman" w:hAnsi="Times New Roman"/>
                <w:sz w:val="24"/>
                <w:szCs w:val="24"/>
                <w:lang w:val="it-IT"/>
              </w:rPr>
            </w:pPr>
            <w:r>
              <w:rPr>
                <w:rFonts w:ascii="Times New Roman" w:hAnsi="Times New Roman"/>
                <w:sz w:val="24"/>
                <w:szCs w:val="24"/>
                <w:lang w:val="it-IT"/>
              </w:rPr>
              <w:t>4</w:t>
            </w:r>
          </w:p>
        </w:tc>
        <w:tc>
          <w:tcPr>
            <w:tcW w:w="1080" w:type="dxa"/>
            <w:shd w:val="clear" w:color="auto" w:fill="auto"/>
          </w:tcPr>
          <w:p w14:paraId="7B864484" w14:textId="77777777" w:rsidR="0063653B" w:rsidRPr="00345E69" w:rsidRDefault="00345E69" w:rsidP="00CF7ED3">
            <w:pPr>
              <w:spacing w:after="0" w:line="240" w:lineRule="auto"/>
              <w:rPr>
                <w:rFonts w:ascii="Times New Roman" w:hAnsi="Times New Roman"/>
                <w:sz w:val="24"/>
                <w:szCs w:val="24"/>
                <w:lang w:val="it-IT"/>
              </w:rPr>
            </w:pPr>
            <w:r w:rsidRPr="00345E69">
              <w:rPr>
                <w:rFonts w:ascii="Times New Roman" w:hAnsi="Times New Roman"/>
                <w:sz w:val="24"/>
                <w:szCs w:val="24"/>
              </w:rPr>
              <w:t>100.0 %</w:t>
            </w:r>
          </w:p>
        </w:tc>
      </w:tr>
      <w:tr w:rsidR="0063653B" w:rsidRPr="00345E69" w14:paraId="35E4DDB2" w14:textId="77777777" w:rsidTr="00D71A8F">
        <w:tc>
          <w:tcPr>
            <w:tcW w:w="468" w:type="dxa"/>
            <w:shd w:val="clear" w:color="auto" w:fill="auto"/>
          </w:tcPr>
          <w:p w14:paraId="2C565BC3" w14:textId="77777777" w:rsidR="0063653B" w:rsidRPr="00345E69" w:rsidRDefault="0063653B" w:rsidP="008B3DF3">
            <w:pPr>
              <w:spacing w:after="0" w:line="240" w:lineRule="auto"/>
              <w:rPr>
                <w:rFonts w:ascii="Times New Roman" w:hAnsi="Times New Roman"/>
                <w:sz w:val="24"/>
                <w:szCs w:val="24"/>
                <w:lang w:val="it-IT"/>
              </w:rPr>
            </w:pPr>
          </w:p>
        </w:tc>
        <w:tc>
          <w:tcPr>
            <w:tcW w:w="1260" w:type="dxa"/>
            <w:shd w:val="clear" w:color="auto" w:fill="auto"/>
          </w:tcPr>
          <w:p w14:paraId="080B17B8" w14:textId="77777777" w:rsidR="0063653B" w:rsidRPr="00345E69" w:rsidRDefault="0063653B" w:rsidP="008B3DF3">
            <w:pPr>
              <w:spacing w:after="0" w:line="240" w:lineRule="auto"/>
              <w:rPr>
                <w:rFonts w:ascii="Times New Roman" w:hAnsi="Times New Roman"/>
                <w:sz w:val="24"/>
                <w:szCs w:val="24"/>
                <w:lang w:val="it-IT"/>
              </w:rPr>
            </w:pPr>
            <w:r w:rsidRPr="00345E69">
              <w:rPr>
                <w:rFonts w:ascii="Times New Roman" w:hAnsi="Times New Roman"/>
                <w:sz w:val="24"/>
                <w:szCs w:val="24"/>
                <w:lang w:val="it-IT"/>
              </w:rPr>
              <w:t xml:space="preserve">Totali si gjykate </w:t>
            </w:r>
          </w:p>
        </w:tc>
        <w:tc>
          <w:tcPr>
            <w:tcW w:w="1080" w:type="dxa"/>
            <w:shd w:val="clear" w:color="auto" w:fill="auto"/>
          </w:tcPr>
          <w:p w14:paraId="2C999316" w14:textId="77777777" w:rsidR="0063653B"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rPr>
              <w:t>1174</w:t>
            </w:r>
          </w:p>
        </w:tc>
        <w:tc>
          <w:tcPr>
            <w:tcW w:w="1080" w:type="dxa"/>
            <w:shd w:val="clear" w:color="auto" w:fill="auto"/>
          </w:tcPr>
          <w:p w14:paraId="1AAC7109" w14:textId="77777777" w:rsidR="0063653B" w:rsidRPr="00345E69" w:rsidRDefault="007F385B" w:rsidP="008B3DF3">
            <w:pPr>
              <w:spacing w:after="0" w:line="240" w:lineRule="auto"/>
              <w:rPr>
                <w:rFonts w:ascii="Times New Roman" w:hAnsi="Times New Roman"/>
                <w:sz w:val="24"/>
                <w:szCs w:val="24"/>
                <w:lang w:val="it-IT"/>
              </w:rPr>
            </w:pPr>
            <w:r>
              <w:rPr>
                <w:rFonts w:ascii="Times New Roman" w:hAnsi="Times New Roman"/>
                <w:sz w:val="24"/>
                <w:szCs w:val="24"/>
                <w:lang w:val="it-IT"/>
              </w:rPr>
              <w:t>42</w:t>
            </w:r>
          </w:p>
        </w:tc>
        <w:tc>
          <w:tcPr>
            <w:tcW w:w="3330" w:type="dxa"/>
            <w:shd w:val="clear" w:color="auto" w:fill="auto"/>
          </w:tcPr>
          <w:p w14:paraId="64792907" w14:textId="77777777" w:rsidR="0063653B" w:rsidRPr="00345E69" w:rsidRDefault="0063653B" w:rsidP="00B97D3B">
            <w:pPr>
              <w:jc w:val="both"/>
              <w:rPr>
                <w:rFonts w:ascii="Times New Roman" w:hAnsi="Times New Roman"/>
                <w:sz w:val="24"/>
                <w:szCs w:val="24"/>
                <w:lang w:val="it-IT"/>
              </w:rPr>
            </w:pPr>
            <w:r w:rsidRPr="00345E69">
              <w:rPr>
                <w:rFonts w:ascii="Times New Roman" w:hAnsi="Times New Roman"/>
                <w:sz w:val="24"/>
                <w:szCs w:val="24"/>
                <w:lang w:val="it-IT"/>
              </w:rPr>
              <w:t>Seancat që rezultojnë të paregjistruara ne sist</w:t>
            </w:r>
            <w:r w:rsidR="00A03803" w:rsidRPr="00345E69">
              <w:rPr>
                <w:rFonts w:ascii="Times New Roman" w:hAnsi="Times New Roman"/>
                <w:sz w:val="24"/>
                <w:szCs w:val="24"/>
                <w:lang w:val="it-IT"/>
              </w:rPr>
              <w:t>e</w:t>
            </w:r>
            <w:r w:rsidRPr="00345E69">
              <w:rPr>
                <w:rFonts w:ascii="Times New Roman" w:hAnsi="Times New Roman"/>
                <w:sz w:val="24"/>
                <w:szCs w:val="24"/>
                <w:lang w:val="it-IT"/>
              </w:rPr>
              <w:t xml:space="preserve">min audio, </w:t>
            </w:r>
            <w:r w:rsidRPr="00345E69">
              <w:rPr>
                <w:rFonts w:ascii="Times New Roman" w:hAnsi="Times New Roman"/>
                <w:sz w:val="24"/>
                <w:szCs w:val="24"/>
                <w:lang w:val="it-IT"/>
              </w:rPr>
              <w:lastRenderedPageBreak/>
              <w:t>janë seanca të shtyra me procesverbal administrativ nga sekretarja, në rastet kur gjyqtari nuk ka qenë prezent për aresye objektive.</w:t>
            </w:r>
          </w:p>
        </w:tc>
        <w:tc>
          <w:tcPr>
            <w:tcW w:w="810" w:type="dxa"/>
            <w:shd w:val="clear" w:color="auto" w:fill="auto"/>
          </w:tcPr>
          <w:p w14:paraId="1727EBAE" w14:textId="77777777" w:rsidR="0063653B" w:rsidRPr="00345E69" w:rsidRDefault="00A149E9" w:rsidP="008B3DF3">
            <w:pPr>
              <w:spacing w:after="0" w:line="240" w:lineRule="auto"/>
              <w:rPr>
                <w:rFonts w:ascii="Times New Roman" w:hAnsi="Times New Roman"/>
                <w:sz w:val="24"/>
                <w:szCs w:val="24"/>
                <w:lang w:val="it-IT"/>
              </w:rPr>
            </w:pPr>
            <w:r>
              <w:rPr>
                <w:rFonts w:ascii="Times New Roman" w:hAnsi="Times New Roman"/>
                <w:sz w:val="24"/>
                <w:szCs w:val="24"/>
              </w:rPr>
              <w:lastRenderedPageBreak/>
              <w:t>1270</w:t>
            </w:r>
          </w:p>
        </w:tc>
        <w:tc>
          <w:tcPr>
            <w:tcW w:w="1080" w:type="dxa"/>
            <w:shd w:val="clear" w:color="auto" w:fill="auto"/>
          </w:tcPr>
          <w:p w14:paraId="71892888" w14:textId="77777777" w:rsidR="0063653B" w:rsidRPr="00345E69" w:rsidRDefault="00A149E9" w:rsidP="007F385B">
            <w:pPr>
              <w:spacing w:after="0" w:line="240" w:lineRule="auto"/>
              <w:rPr>
                <w:rFonts w:ascii="Times New Roman" w:hAnsi="Times New Roman"/>
                <w:sz w:val="24"/>
                <w:szCs w:val="24"/>
                <w:lang w:val="it-IT"/>
              </w:rPr>
            </w:pPr>
            <w:r>
              <w:rPr>
                <w:rFonts w:ascii="Times New Roman" w:hAnsi="Times New Roman"/>
                <w:sz w:val="24"/>
                <w:szCs w:val="24"/>
              </w:rPr>
              <w:t>92.4</w:t>
            </w:r>
            <w:r w:rsidR="007F385B">
              <w:rPr>
                <w:rFonts w:ascii="Times New Roman" w:hAnsi="Times New Roman"/>
                <w:sz w:val="24"/>
                <w:szCs w:val="24"/>
              </w:rPr>
              <w:t xml:space="preserve"> </w:t>
            </w:r>
            <w:r w:rsidR="0063653B" w:rsidRPr="00345E69">
              <w:rPr>
                <w:rFonts w:ascii="Times New Roman" w:hAnsi="Times New Roman"/>
                <w:sz w:val="24"/>
                <w:szCs w:val="24"/>
                <w:lang w:val="it-IT"/>
              </w:rPr>
              <w:t>%</w:t>
            </w:r>
          </w:p>
        </w:tc>
      </w:tr>
    </w:tbl>
    <w:p w14:paraId="2819CBE9" w14:textId="77777777" w:rsidR="00F83BF7" w:rsidRDefault="00CF7ED3" w:rsidP="004B3345">
      <w:pPr>
        <w:spacing w:after="0"/>
        <w:jc w:val="both"/>
        <w:rPr>
          <w:rFonts w:ascii="Times New Roman" w:hAnsi="Times New Roman"/>
          <w:sz w:val="24"/>
          <w:szCs w:val="24"/>
          <w:lang w:val="it-IT"/>
        </w:rPr>
      </w:pPr>
      <w:r>
        <w:rPr>
          <w:rFonts w:ascii="Times New Roman" w:hAnsi="Times New Roman"/>
          <w:sz w:val="24"/>
          <w:szCs w:val="24"/>
          <w:lang w:val="it-IT"/>
        </w:rPr>
        <w:lastRenderedPageBreak/>
        <w:t>Ne g</w:t>
      </w:r>
      <w:r w:rsidR="00012CA5" w:rsidRPr="0044447A">
        <w:rPr>
          <w:rFonts w:ascii="Times New Roman" w:hAnsi="Times New Roman"/>
          <w:sz w:val="24"/>
          <w:szCs w:val="24"/>
          <w:lang w:val="it-IT"/>
        </w:rPr>
        <w:t>jykat</w:t>
      </w:r>
      <w:r w:rsidR="00B97D3B">
        <w:rPr>
          <w:rFonts w:ascii="Times New Roman" w:hAnsi="Times New Roman"/>
          <w:sz w:val="24"/>
          <w:szCs w:val="24"/>
          <w:lang w:val="it-IT"/>
        </w:rPr>
        <w:t>ë</w:t>
      </w:r>
      <w:r w:rsidR="00012CA5" w:rsidRPr="0044447A">
        <w:rPr>
          <w:rFonts w:ascii="Times New Roman" w:hAnsi="Times New Roman"/>
          <w:sz w:val="24"/>
          <w:szCs w:val="24"/>
          <w:lang w:val="it-IT"/>
        </w:rPr>
        <w:t>n e Rrethit Gjyq</w:t>
      </w:r>
      <w:r w:rsidR="00B97D3B">
        <w:rPr>
          <w:rFonts w:ascii="Times New Roman" w:hAnsi="Times New Roman"/>
          <w:sz w:val="24"/>
          <w:szCs w:val="24"/>
          <w:lang w:val="it-IT"/>
        </w:rPr>
        <w:t>ë</w:t>
      </w:r>
      <w:r w:rsidR="00012CA5" w:rsidRPr="0044447A">
        <w:rPr>
          <w:rFonts w:ascii="Times New Roman" w:hAnsi="Times New Roman"/>
          <w:sz w:val="24"/>
          <w:szCs w:val="24"/>
          <w:lang w:val="it-IT"/>
        </w:rPr>
        <w:t>sor Kuk</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s </w:t>
      </w:r>
      <w:r w:rsidR="00FA5738">
        <w:rPr>
          <w:rFonts w:ascii="Times New Roman" w:hAnsi="Times New Roman"/>
          <w:sz w:val="24"/>
          <w:szCs w:val="24"/>
          <w:lang w:val="it-IT"/>
        </w:rPr>
        <w:t>seancat gjyq</w:t>
      </w:r>
      <w:r w:rsidR="00B97D3B">
        <w:rPr>
          <w:rFonts w:ascii="Times New Roman" w:hAnsi="Times New Roman"/>
          <w:sz w:val="24"/>
          <w:szCs w:val="24"/>
          <w:lang w:val="it-IT"/>
        </w:rPr>
        <w:t>ë</w:t>
      </w:r>
      <w:r w:rsidR="00FA5738">
        <w:rPr>
          <w:rFonts w:ascii="Times New Roman" w:hAnsi="Times New Roman"/>
          <w:sz w:val="24"/>
          <w:szCs w:val="24"/>
          <w:lang w:val="it-IT"/>
        </w:rPr>
        <w:t>sore jan</w:t>
      </w:r>
      <w:r w:rsidR="00B97D3B">
        <w:rPr>
          <w:rFonts w:ascii="Times New Roman" w:hAnsi="Times New Roman"/>
          <w:sz w:val="24"/>
          <w:szCs w:val="24"/>
          <w:lang w:val="it-IT"/>
        </w:rPr>
        <w:t>ë</w:t>
      </w:r>
      <w:r w:rsidR="00FA5738">
        <w:rPr>
          <w:rFonts w:ascii="Times New Roman" w:hAnsi="Times New Roman"/>
          <w:sz w:val="24"/>
          <w:szCs w:val="24"/>
          <w:lang w:val="it-IT"/>
        </w:rPr>
        <w:t xml:space="preserve"> </w:t>
      </w:r>
      <w:r w:rsidR="00012CA5" w:rsidRPr="0044447A">
        <w:rPr>
          <w:rFonts w:ascii="Times New Roman" w:hAnsi="Times New Roman"/>
          <w:sz w:val="24"/>
          <w:szCs w:val="24"/>
          <w:lang w:val="it-IT"/>
        </w:rPr>
        <w:t>regjistruar n</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sistemin audio. Seancat t</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cilat rezultojne t</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paregjistruara ne  sistemin audio, jan</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procesverbalet administrative t</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ngarkuara ne sistemin ICMIS nga sekretaret, n</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rastet kur gjyqtari nuk ka qen</w:t>
      </w:r>
      <w:r w:rsidR="00B97D3B">
        <w:rPr>
          <w:rFonts w:ascii="Times New Roman" w:hAnsi="Times New Roman"/>
          <w:sz w:val="24"/>
          <w:szCs w:val="24"/>
          <w:lang w:val="it-IT"/>
        </w:rPr>
        <w:t>ë</w:t>
      </w:r>
      <w:r w:rsidR="00012CA5" w:rsidRPr="0044447A">
        <w:rPr>
          <w:rFonts w:ascii="Times New Roman" w:hAnsi="Times New Roman"/>
          <w:sz w:val="24"/>
          <w:szCs w:val="24"/>
          <w:lang w:val="it-IT"/>
        </w:rPr>
        <w:t xml:space="preserve"> prezent.</w:t>
      </w:r>
    </w:p>
    <w:p w14:paraId="00B05FBF" w14:textId="77777777" w:rsidR="0044447A" w:rsidRPr="0044447A" w:rsidRDefault="0044447A" w:rsidP="00CC49FF">
      <w:pPr>
        <w:spacing w:after="0"/>
        <w:rPr>
          <w:rFonts w:ascii="Times New Roman" w:hAnsi="Times New Roman"/>
          <w:sz w:val="24"/>
          <w:szCs w:val="24"/>
        </w:rPr>
      </w:pPr>
    </w:p>
    <w:p w14:paraId="0955DB69" w14:textId="77777777" w:rsidR="00F83BF7" w:rsidRPr="00CC49FF" w:rsidRDefault="00F83BF7" w:rsidP="00CC49FF">
      <w:pPr>
        <w:spacing w:after="0"/>
        <w:jc w:val="both"/>
        <w:rPr>
          <w:rFonts w:ascii="Times New Roman" w:hAnsi="Times New Roman"/>
          <w:sz w:val="24"/>
          <w:szCs w:val="24"/>
        </w:rPr>
      </w:pPr>
      <w:r w:rsidRPr="00CC49FF">
        <w:rPr>
          <w:rFonts w:ascii="Times New Roman" w:hAnsi="Times New Roman"/>
          <w:sz w:val="24"/>
          <w:szCs w:val="24"/>
        </w:rPr>
        <w:t xml:space="preserve">Të jepet një përshkrim i përgjithshëm për arsyet e </w:t>
      </w:r>
      <w:r w:rsidR="00CC49FF" w:rsidRPr="00CC49FF">
        <w:rPr>
          <w:rFonts w:ascii="Times New Roman" w:hAnsi="Times New Roman"/>
          <w:sz w:val="24"/>
          <w:szCs w:val="24"/>
        </w:rPr>
        <w:t>mos regjistrimit</w:t>
      </w:r>
      <w:r w:rsidRPr="00CC49FF">
        <w:rPr>
          <w:rFonts w:ascii="Times New Roman" w:hAnsi="Times New Roman"/>
          <w:sz w:val="24"/>
          <w:szCs w:val="24"/>
        </w:rPr>
        <w:t xml:space="preserve"> audio </w:t>
      </w:r>
      <w:r w:rsidR="00CC49FF" w:rsidRPr="00CC49FF">
        <w:rPr>
          <w:rFonts w:ascii="Times New Roman" w:hAnsi="Times New Roman"/>
          <w:sz w:val="24"/>
          <w:szCs w:val="24"/>
        </w:rPr>
        <w:t>t</w:t>
      </w:r>
      <w:r w:rsidR="00CC49FF">
        <w:rPr>
          <w:rFonts w:ascii="Times New Roman" w:hAnsi="Times New Roman"/>
          <w:sz w:val="24"/>
          <w:szCs w:val="24"/>
        </w:rPr>
        <w:t>ë</w:t>
      </w:r>
      <w:r w:rsidR="006C6DA0">
        <w:rPr>
          <w:rFonts w:ascii="Times New Roman" w:hAnsi="Times New Roman"/>
          <w:sz w:val="24"/>
          <w:szCs w:val="24"/>
        </w:rPr>
        <w:t xml:space="preserve"> </w:t>
      </w:r>
      <w:r w:rsidRPr="00CC49FF">
        <w:rPr>
          <w:rFonts w:ascii="Times New Roman" w:hAnsi="Times New Roman"/>
          <w:sz w:val="24"/>
          <w:szCs w:val="24"/>
        </w:rPr>
        <w:t xml:space="preserve">seancave gjyqësore për çdo gjyqtar, jo </w:t>
      </w:r>
      <w:r w:rsidR="00CC49FF" w:rsidRPr="00CC49FF">
        <w:rPr>
          <w:rFonts w:ascii="Times New Roman" w:hAnsi="Times New Roman"/>
          <w:sz w:val="24"/>
          <w:szCs w:val="24"/>
        </w:rPr>
        <w:t>domosdoshm</w:t>
      </w:r>
      <w:r w:rsidR="00CC49FF">
        <w:rPr>
          <w:rFonts w:ascii="Times New Roman" w:hAnsi="Times New Roman"/>
          <w:sz w:val="24"/>
          <w:szCs w:val="24"/>
        </w:rPr>
        <w:t>ë</w:t>
      </w:r>
      <w:r w:rsidR="00CC49FF" w:rsidRPr="00CC49FF">
        <w:rPr>
          <w:rFonts w:ascii="Times New Roman" w:hAnsi="Times New Roman"/>
          <w:sz w:val="24"/>
          <w:szCs w:val="24"/>
        </w:rPr>
        <w:t xml:space="preserve">risht </w:t>
      </w:r>
      <w:r w:rsidRPr="00CC49FF">
        <w:rPr>
          <w:rFonts w:ascii="Times New Roman" w:hAnsi="Times New Roman"/>
          <w:sz w:val="24"/>
          <w:szCs w:val="24"/>
        </w:rPr>
        <w:t>i veçantë për çdo seancë.</w:t>
      </w:r>
    </w:p>
    <w:p w14:paraId="3DCF0763" w14:textId="77777777" w:rsidR="00BD39E8" w:rsidRPr="00CC49FF" w:rsidRDefault="00BD39E8" w:rsidP="00CC49FF">
      <w:pPr>
        <w:pStyle w:val="Heading1"/>
        <w:numPr>
          <w:ilvl w:val="0"/>
          <w:numId w:val="4"/>
        </w:numPr>
        <w:rPr>
          <w:rFonts w:ascii="Times New Roman" w:hAnsi="Times New Roman"/>
          <w:sz w:val="24"/>
          <w:szCs w:val="24"/>
        </w:rPr>
      </w:pPr>
      <w:r w:rsidRPr="00CC49FF">
        <w:rPr>
          <w:rFonts w:ascii="Times New Roman" w:hAnsi="Times New Roman"/>
          <w:sz w:val="24"/>
          <w:szCs w:val="24"/>
        </w:rPr>
        <w:t xml:space="preserve">Evidentimi në përqindje </w:t>
      </w:r>
      <w:r w:rsidR="0035561A" w:rsidRPr="00CC49FF">
        <w:rPr>
          <w:rFonts w:ascii="Times New Roman" w:hAnsi="Times New Roman"/>
          <w:sz w:val="24"/>
          <w:szCs w:val="24"/>
        </w:rPr>
        <w:t>i</w:t>
      </w:r>
      <w:r w:rsidRPr="00CC49FF">
        <w:rPr>
          <w:rFonts w:ascii="Times New Roman" w:hAnsi="Times New Roman"/>
          <w:sz w:val="24"/>
          <w:szCs w:val="24"/>
        </w:rPr>
        <w:t xml:space="preserve"> seancave gjyqësore të filluara me vonesë</w:t>
      </w:r>
      <w:r w:rsidR="00A24640" w:rsidRPr="00CC49FF">
        <w:rPr>
          <w:rStyle w:val="FootnoteReference"/>
          <w:rFonts w:ascii="Times New Roman" w:hAnsi="Times New Roman"/>
          <w:sz w:val="24"/>
          <w:szCs w:val="24"/>
        </w:rPr>
        <w:footnoteReference w:id="4"/>
      </w:r>
      <w:r w:rsidRPr="00CC49FF">
        <w:rPr>
          <w:rFonts w:ascii="Times New Roman" w:hAnsi="Times New Roman"/>
          <w:sz w:val="24"/>
          <w:szCs w:val="24"/>
        </w:rPr>
        <w:t xml:space="preserve"> nga secili gjyqtar.</w:t>
      </w:r>
    </w:p>
    <w:p w14:paraId="4A5B47CE" w14:textId="77777777" w:rsidR="000C012E" w:rsidRPr="00CC49FF" w:rsidRDefault="000C012E" w:rsidP="000C012E">
      <w:pPr>
        <w:rPr>
          <w:rFonts w:ascii="Times New Roman" w:hAnsi="Times New Roman"/>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134"/>
        <w:gridCol w:w="1162"/>
        <w:gridCol w:w="1332"/>
        <w:gridCol w:w="900"/>
        <w:gridCol w:w="900"/>
        <w:gridCol w:w="2700"/>
      </w:tblGrid>
      <w:tr w:rsidR="00B543A0" w:rsidRPr="00CC49FF" w14:paraId="4093E2A5" w14:textId="77777777" w:rsidTr="00EF24A1">
        <w:tc>
          <w:tcPr>
            <w:tcW w:w="530" w:type="dxa"/>
            <w:shd w:val="clear" w:color="auto" w:fill="auto"/>
          </w:tcPr>
          <w:p w14:paraId="2ADE7C1C" w14:textId="77777777" w:rsidR="00B543A0" w:rsidRPr="00CC49FF" w:rsidRDefault="00B543A0"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Nr.</w:t>
            </w:r>
          </w:p>
        </w:tc>
        <w:tc>
          <w:tcPr>
            <w:tcW w:w="1134" w:type="dxa"/>
            <w:shd w:val="clear" w:color="auto" w:fill="auto"/>
          </w:tcPr>
          <w:p w14:paraId="344C0295" w14:textId="77777777" w:rsidR="00B543A0" w:rsidRPr="00CC49FF" w:rsidRDefault="001C4D58"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Gjyqtari</w:t>
            </w:r>
          </w:p>
        </w:tc>
        <w:tc>
          <w:tcPr>
            <w:tcW w:w="1162" w:type="dxa"/>
            <w:shd w:val="clear" w:color="auto" w:fill="auto"/>
          </w:tcPr>
          <w:p w14:paraId="630BE1BF" w14:textId="77777777" w:rsidR="00B543A0" w:rsidRPr="00CC49FF" w:rsidRDefault="00B543A0"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Seanca të filluara në kohë (SK)</w:t>
            </w:r>
          </w:p>
        </w:tc>
        <w:tc>
          <w:tcPr>
            <w:tcW w:w="1332" w:type="dxa"/>
            <w:shd w:val="clear" w:color="auto" w:fill="auto"/>
          </w:tcPr>
          <w:p w14:paraId="59E05180" w14:textId="77777777" w:rsidR="00B543A0" w:rsidRPr="00CC49FF" w:rsidRDefault="00B543A0"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Seanca të filluara me vonesë (SV) mbi 15 minuta</w:t>
            </w:r>
          </w:p>
        </w:tc>
        <w:tc>
          <w:tcPr>
            <w:tcW w:w="900" w:type="dxa"/>
            <w:shd w:val="clear" w:color="auto" w:fill="auto"/>
          </w:tcPr>
          <w:p w14:paraId="0DA371AC" w14:textId="77777777" w:rsidR="00966BC4" w:rsidRPr="00CC49FF" w:rsidRDefault="00966BC4"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Gjithsej</w:t>
            </w:r>
          </w:p>
          <w:p w14:paraId="524C829D" w14:textId="77777777" w:rsidR="00B543A0" w:rsidRPr="00CC49FF" w:rsidRDefault="00966BC4"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(TOT)</w:t>
            </w:r>
          </w:p>
        </w:tc>
        <w:tc>
          <w:tcPr>
            <w:tcW w:w="900" w:type="dxa"/>
            <w:shd w:val="clear" w:color="auto" w:fill="auto"/>
          </w:tcPr>
          <w:p w14:paraId="5C3BA48A" w14:textId="77777777" w:rsidR="00B543A0" w:rsidRPr="00CC49FF" w:rsidRDefault="00966BC4"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Në % (SV/TOT*100)</w:t>
            </w:r>
          </w:p>
        </w:tc>
        <w:tc>
          <w:tcPr>
            <w:tcW w:w="2700" w:type="dxa"/>
            <w:shd w:val="clear" w:color="auto" w:fill="auto"/>
          </w:tcPr>
          <w:p w14:paraId="7724245C" w14:textId="77777777" w:rsidR="00B543A0" w:rsidRPr="00CC49FF" w:rsidRDefault="00966BC4" w:rsidP="005A6F5F">
            <w:pPr>
              <w:spacing w:after="0" w:line="240" w:lineRule="auto"/>
              <w:jc w:val="center"/>
              <w:rPr>
                <w:rFonts w:ascii="Times New Roman" w:hAnsi="Times New Roman"/>
                <w:b/>
                <w:sz w:val="22"/>
                <w:szCs w:val="22"/>
              </w:rPr>
            </w:pPr>
            <w:r w:rsidRPr="00CC49FF">
              <w:rPr>
                <w:rFonts w:ascii="Times New Roman" w:hAnsi="Times New Roman"/>
                <w:b/>
                <w:sz w:val="22"/>
                <w:szCs w:val="22"/>
              </w:rPr>
              <w:t>Arsyeja e vonesave n</w:t>
            </w:r>
            <w:r w:rsidR="00EB153A" w:rsidRPr="00CC49FF">
              <w:rPr>
                <w:rFonts w:ascii="Times New Roman" w:hAnsi="Times New Roman"/>
                <w:b/>
                <w:sz w:val="22"/>
                <w:szCs w:val="22"/>
              </w:rPr>
              <w:t>ë</w:t>
            </w:r>
            <w:r w:rsidRPr="00CC49FF">
              <w:rPr>
                <w:rFonts w:ascii="Times New Roman" w:hAnsi="Times New Roman"/>
                <w:b/>
                <w:sz w:val="22"/>
                <w:szCs w:val="22"/>
              </w:rPr>
              <w:t xml:space="preserve"> fillimin e seancave</w:t>
            </w:r>
          </w:p>
        </w:tc>
      </w:tr>
      <w:tr w:rsidR="003575A0" w:rsidRPr="00CC49FF" w14:paraId="6F8B80A7" w14:textId="77777777" w:rsidTr="00EF24A1">
        <w:tc>
          <w:tcPr>
            <w:tcW w:w="530" w:type="dxa"/>
            <w:shd w:val="clear" w:color="auto" w:fill="auto"/>
          </w:tcPr>
          <w:p w14:paraId="046AAC49" w14:textId="77777777" w:rsidR="003575A0" w:rsidRDefault="003575A0" w:rsidP="003575A0">
            <w:pPr>
              <w:spacing w:after="0" w:line="240" w:lineRule="auto"/>
              <w:rPr>
                <w:rFonts w:ascii="Times New Roman" w:hAnsi="Times New Roman"/>
                <w:sz w:val="22"/>
                <w:szCs w:val="22"/>
              </w:rPr>
            </w:pPr>
            <w:r>
              <w:rPr>
                <w:rFonts w:ascii="Times New Roman" w:hAnsi="Times New Roman"/>
                <w:sz w:val="22"/>
                <w:szCs w:val="22"/>
              </w:rPr>
              <w:t>1</w:t>
            </w:r>
          </w:p>
        </w:tc>
        <w:tc>
          <w:tcPr>
            <w:tcW w:w="1134" w:type="dxa"/>
            <w:shd w:val="clear" w:color="auto" w:fill="auto"/>
          </w:tcPr>
          <w:p w14:paraId="0B6025EB"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Florin Demollari</w:t>
            </w:r>
          </w:p>
        </w:tc>
        <w:tc>
          <w:tcPr>
            <w:tcW w:w="1162" w:type="dxa"/>
            <w:shd w:val="clear" w:color="auto" w:fill="auto"/>
          </w:tcPr>
          <w:p w14:paraId="029B6119"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318</w:t>
            </w:r>
          </w:p>
        </w:tc>
        <w:tc>
          <w:tcPr>
            <w:tcW w:w="1332" w:type="dxa"/>
            <w:shd w:val="clear" w:color="auto" w:fill="auto"/>
          </w:tcPr>
          <w:p w14:paraId="1DE89C74"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7</w:t>
            </w:r>
          </w:p>
        </w:tc>
        <w:tc>
          <w:tcPr>
            <w:tcW w:w="900" w:type="dxa"/>
            <w:shd w:val="clear" w:color="auto" w:fill="auto"/>
          </w:tcPr>
          <w:p w14:paraId="7FC6D399" w14:textId="77777777" w:rsidR="003575A0" w:rsidRPr="00345E69" w:rsidRDefault="00A149E9" w:rsidP="003575A0">
            <w:pPr>
              <w:spacing w:after="0" w:line="240" w:lineRule="auto"/>
              <w:rPr>
                <w:rFonts w:ascii="Times New Roman" w:hAnsi="Times New Roman"/>
                <w:sz w:val="24"/>
                <w:szCs w:val="24"/>
                <w:lang w:val="it-IT"/>
              </w:rPr>
            </w:pPr>
            <w:r>
              <w:rPr>
                <w:rFonts w:ascii="Times New Roman" w:hAnsi="Times New Roman"/>
                <w:sz w:val="24"/>
                <w:szCs w:val="24"/>
              </w:rPr>
              <w:t>325</w:t>
            </w:r>
          </w:p>
        </w:tc>
        <w:tc>
          <w:tcPr>
            <w:tcW w:w="900" w:type="dxa"/>
            <w:shd w:val="clear" w:color="auto" w:fill="auto"/>
          </w:tcPr>
          <w:p w14:paraId="09B0940A" w14:textId="77777777" w:rsidR="003575A0" w:rsidRDefault="00A149E9" w:rsidP="003575A0">
            <w:pPr>
              <w:spacing w:after="0" w:line="240" w:lineRule="auto"/>
              <w:rPr>
                <w:rFonts w:ascii="Times New Roman" w:hAnsi="Times New Roman"/>
                <w:sz w:val="22"/>
                <w:szCs w:val="22"/>
                <w:lang w:val="it-IT"/>
              </w:rPr>
            </w:pPr>
            <w:r>
              <w:rPr>
                <w:rFonts w:ascii="Times New Roman" w:hAnsi="Times New Roman"/>
                <w:sz w:val="22"/>
                <w:szCs w:val="22"/>
                <w:lang w:val="it-IT"/>
              </w:rPr>
              <w:t>2.1</w:t>
            </w:r>
            <w:r w:rsidR="00E9382E">
              <w:rPr>
                <w:rFonts w:ascii="Times New Roman" w:hAnsi="Times New Roman"/>
                <w:sz w:val="22"/>
                <w:szCs w:val="22"/>
                <w:lang w:val="it-IT"/>
              </w:rPr>
              <w:t xml:space="preserve"> </w:t>
            </w:r>
            <w:r w:rsidR="003575A0">
              <w:rPr>
                <w:rFonts w:ascii="Times New Roman" w:hAnsi="Times New Roman"/>
                <w:sz w:val="22"/>
                <w:szCs w:val="22"/>
                <w:lang w:val="it-IT"/>
              </w:rPr>
              <w:t>%</w:t>
            </w:r>
          </w:p>
        </w:tc>
        <w:tc>
          <w:tcPr>
            <w:tcW w:w="2700" w:type="dxa"/>
            <w:shd w:val="clear" w:color="auto" w:fill="auto"/>
          </w:tcPr>
          <w:p w14:paraId="562BF60F" w14:textId="77777777" w:rsidR="003575A0" w:rsidRPr="0060682C" w:rsidRDefault="003575A0" w:rsidP="003575A0">
            <w:pPr>
              <w:spacing w:after="0" w:line="240" w:lineRule="auto"/>
              <w:jc w:val="both"/>
              <w:rPr>
                <w:rFonts w:ascii="Times New Roman" w:hAnsi="Times New Roman"/>
                <w:b/>
                <w:bCs/>
                <w:sz w:val="22"/>
                <w:szCs w:val="22"/>
                <w:lang w:val="it-IT"/>
              </w:rPr>
            </w:pPr>
            <w:r>
              <w:rPr>
                <w:rFonts w:ascii="Times New Roman" w:hAnsi="Times New Roman"/>
                <w:sz w:val="22"/>
                <w:szCs w:val="22"/>
                <w:lang w:val="it-IT"/>
              </w:rPr>
              <w:t>Seancat jane hapur me vonesë si pasojë zgjatjes së seancës paraardhëse</w:t>
            </w:r>
          </w:p>
        </w:tc>
      </w:tr>
      <w:tr w:rsidR="003575A0" w:rsidRPr="00CC49FF" w14:paraId="10922F00" w14:textId="77777777" w:rsidTr="00EF24A1">
        <w:tc>
          <w:tcPr>
            <w:tcW w:w="530" w:type="dxa"/>
            <w:shd w:val="clear" w:color="auto" w:fill="auto"/>
          </w:tcPr>
          <w:p w14:paraId="55D37363" w14:textId="77777777" w:rsidR="003575A0" w:rsidRDefault="003575A0" w:rsidP="003575A0">
            <w:pPr>
              <w:spacing w:after="0" w:line="240" w:lineRule="auto"/>
              <w:rPr>
                <w:rFonts w:ascii="Times New Roman" w:hAnsi="Times New Roman"/>
                <w:sz w:val="22"/>
                <w:szCs w:val="22"/>
              </w:rPr>
            </w:pPr>
            <w:r>
              <w:rPr>
                <w:rFonts w:ascii="Times New Roman" w:hAnsi="Times New Roman"/>
                <w:sz w:val="22"/>
                <w:szCs w:val="22"/>
              </w:rPr>
              <w:t>2</w:t>
            </w:r>
          </w:p>
        </w:tc>
        <w:tc>
          <w:tcPr>
            <w:tcW w:w="1134" w:type="dxa"/>
            <w:shd w:val="clear" w:color="auto" w:fill="auto"/>
          </w:tcPr>
          <w:p w14:paraId="2BFE8C62"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Merita Karaj</w:t>
            </w:r>
          </w:p>
        </w:tc>
        <w:tc>
          <w:tcPr>
            <w:tcW w:w="1162" w:type="dxa"/>
            <w:shd w:val="clear" w:color="auto" w:fill="auto"/>
          </w:tcPr>
          <w:p w14:paraId="5F5C6943" w14:textId="77777777" w:rsidR="003575A0" w:rsidRDefault="00690356" w:rsidP="00E9382E">
            <w:pPr>
              <w:spacing w:after="0" w:line="240" w:lineRule="auto"/>
              <w:rPr>
                <w:rFonts w:ascii="Times New Roman" w:hAnsi="Times New Roman"/>
                <w:sz w:val="22"/>
                <w:szCs w:val="22"/>
                <w:lang w:val="it-IT"/>
              </w:rPr>
            </w:pPr>
            <w:r>
              <w:rPr>
                <w:rFonts w:ascii="Times New Roman" w:hAnsi="Times New Roman"/>
                <w:sz w:val="22"/>
                <w:szCs w:val="22"/>
                <w:lang w:val="it-IT"/>
              </w:rPr>
              <w:t>2391</w:t>
            </w:r>
          </w:p>
        </w:tc>
        <w:tc>
          <w:tcPr>
            <w:tcW w:w="1332" w:type="dxa"/>
            <w:shd w:val="clear" w:color="auto" w:fill="auto"/>
          </w:tcPr>
          <w:p w14:paraId="773F0B20"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11</w:t>
            </w:r>
          </w:p>
        </w:tc>
        <w:tc>
          <w:tcPr>
            <w:tcW w:w="900" w:type="dxa"/>
            <w:shd w:val="clear" w:color="auto" w:fill="auto"/>
          </w:tcPr>
          <w:p w14:paraId="489AB805" w14:textId="77777777" w:rsidR="003575A0" w:rsidRPr="00345E69" w:rsidRDefault="00A149E9" w:rsidP="003575A0">
            <w:pPr>
              <w:spacing w:after="0" w:line="240" w:lineRule="auto"/>
              <w:rPr>
                <w:rFonts w:ascii="Times New Roman" w:hAnsi="Times New Roman"/>
                <w:sz w:val="24"/>
                <w:szCs w:val="24"/>
                <w:lang w:val="it-IT"/>
              </w:rPr>
            </w:pPr>
            <w:r>
              <w:rPr>
                <w:rFonts w:ascii="Times New Roman" w:hAnsi="Times New Roman"/>
                <w:sz w:val="24"/>
                <w:szCs w:val="24"/>
                <w:lang w:val="it-IT"/>
              </w:rPr>
              <w:t>402</w:t>
            </w:r>
          </w:p>
        </w:tc>
        <w:tc>
          <w:tcPr>
            <w:tcW w:w="900" w:type="dxa"/>
            <w:shd w:val="clear" w:color="auto" w:fill="auto"/>
          </w:tcPr>
          <w:p w14:paraId="72927925" w14:textId="77777777" w:rsidR="003575A0" w:rsidRDefault="00A149E9" w:rsidP="003575A0">
            <w:pPr>
              <w:spacing w:after="0" w:line="240" w:lineRule="auto"/>
              <w:rPr>
                <w:rFonts w:ascii="Times New Roman" w:hAnsi="Times New Roman"/>
                <w:sz w:val="22"/>
                <w:szCs w:val="22"/>
                <w:lang w:val="it-IT"/>
              </w:rPr>
            </w:pPr>
            <w:r>
              <w:rPr>
                <w:rFonts w:ascii="Times New Roman" w:hAnsi="Times New Roman"/>
                <w:sz w:val="22"/>
                <w:szCs w:val="22"/>
                <w:lang w:val="it-IT"/>
              </w:rPr>
              <w:t>2.7</w:t>
            </w:r>
            <w:r w:rsidR="00E9382E">
              <w:rPr>
                <w:rFonts w:ascii="Times New Roman" w:hAnsi="Times New Roman"/>
                <w:sz w:val="22"/>
                <w:szCs w:val="22"/>
                <w:lang w:val="it-IT"/>
              </w:rPr>
              <w:t xml:space="preserve"> </w:t>
            </w:r>
            <w:r w:rsidR="003575A0">
              <w:rPr>
                <w:rFonts w:ascii="Times New Roman" w:hAnsi="Times New Roman"/>
                <w:sz w:val="22"/>
                <w:szCs w:val="22"/>
                <w:lang w:val="it-IT"/>
              </w:rPr>
              <w:t>%</w:t>
            </w:r>
          </w:p>
        </w:tc>
        <w:tc>
          <w:tcPr>
            <w:tcW w:w="2700" w:type="dxa"/>
            <w:shd w:val="clear" w:color="auto" w:fill="auto"/>
          </w:tcPr>
          <w:p w14:paraId="783E7EC4" w14:textId="77777777" w:rsidR="003575A0" w:rsidRDefault="003575A0" w:rsidP="003575A0">
            <w:pPr>
              <w:spacing w:after="0" w:line="240" w:lineRule="auto"/>
              <w:jc w:val="both"/>
              <w:rPr>
                <w:rFonts w:ascii="Times New Roman" w:hAnsi="Times New Roman"/>
                <w:sz w:val="22"/>
                <w:szCs w:val="22"/>
                <w:lang w:val="it-IT"/>
              </w:rPr>
            </w:pPr>
            <w:r>
              <w:rPr>
                <w:rFonts w:ascii="Times New Roman" w:hAnsi="Times New Roman"/>
                <w:sz w:val="22"/>
                <w:szCs w:val="22"/>
                <w:lang w:val="it-IT"/>
              </w:rPr>
              <w:t>Seancat jane hapur me vonesë si pasojë zgjatjes së seancës paraardhëse</w:t>
            </w:r>
          </w:p>
        </w:tc>
      </w:tr>
      <w:tr w:rsidR="003575A0" w:rsidRPr="00CC49FF" w14:paraId="3C2E9DE0" w14:textId="77777777" w:rsidTr="00EF24A1">
        <w:tc>
          <w:tcPr>
            <w:tcW w:w="530" w:type="dxa"/>
            <w:shd w:val="clear" w:color="auto" w:fill="auto"/>
          </w:tcPr>
          <w:p w14:paraId="5321C7F9" w14:textId="77777777" w:rsidR="003575A0" w:rsidRDefault="003575A0" w:rsidP="003575A0">
            <w:pPr>
              <w:spacing w:after="0" w:line="240" w:lineRule="auto"/>
              <w:rPr>
                <w:rFonts w:ascii="Times New Roman" w:hAnsi="Times New Roman"/>
                <w:sz w:val="22"/>
                <w:szCs w:val="22"/>
              </w:rPr>
            </w:pPr>
            <w:r>
              <w:rPr>
                <w:rFonts w:ascii="Times New Roman" w:hAnsi="Times New Roman"/>
                <w:sz w:val="22"/>
                <w:szCs w:val="22"/>
              </w:rPr>
              <w:t>3</w:t>
            </w:r>
          </w:p>
        </w:tc>
        <w:tc>
          <w:tcPr>
            <w:tcW w:w="1134" w:type="dxa"/>
            <w:shd w:val="clear" w:color="auto" w:fill="auto"/>
          </w:tcPr>
          <w:p w14:paraId="52018568"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Sami Ujkashi</w:t>
            </w:r>
          </w:p>
        </w:tc>
        <w:tc>
          <w:tcPr>
            <w:tcW w:w="1162" w:type="dxa"/>
            <w:shd w:val="clear" w:color="auto" w:fill="auto"/>
          </w:tcPr>
          <w:p w14:paraId="1F67BA7A" w14:textId="77777777" w:rsidR="003575A0" w:rsidRDefault="00690356" w:rsidP="00E9382E">
            <w:pPr>
              <w:spacing w:after="0" w:line="240" w:lineRule="auto"/>
              <w:rPr>
                <w:rFonts w:ascii="Times New Roman" w:hAnsi="Times New Roman"/>
                <w:sz w:val="22"/>
                <w:szCs w:val="22"/>
                <w:lang w:val="it-IT"/>
              </w:rPr>
            </w:pPr>
            <w:r>
              <w:rPr>
                <w:rFonts w:ascii="Times New Roman" w:hAnsi="Times New Roman"/>
                <w:sz w:val="22"/>
                <w:szCs w:val="22"/>
                <w:lang w:val="it-IT"/>
              </w:rPr>
              <w:t>245</w:t>
            </w:r>
          </w:p>
        </w:tc>
        <w:tc>
          <w:tcPr>
            <w:tcW w:w="1332" w:type="dxa"/>
            <w:shd w:val="clear" w:color="auto" w:fill="auto"/>
          </w:tcPr>
          <w:p w14:paraId="6969B009"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17</w:t>
            </w:r>
          </w:p>
        </w:tc>
        <w:tc>
          <w:tcPr>
            <w:tcW w:w="900" w:type="dxa"/>
            <w:shd w:val="clear" w:color="auto" w:fill="auto"/>
          </w:tcPr>
          <w:p w14:paraId="169341AF" w14:textId="77777777" w:rsidR="003575A0" w:rsidRPr="00345E69" w:rsidRDefault="00A149E9" w:rsidP="00E9382E">
            <w:pPr>
              <w:spacing w:after="0" w:line="240" w:lineRule="auto"/>
              <w:rPr>
                <w:rFonts w:ascii="Times New Roman" w:hAnsi="Times New Roman"/>
                <w:sz w:val="24"/>
                <w:szCs w:val="24"/>
                <w:lang w:val="it-IT"/>
              </w:rPr>
            </w:pPr>
            <w:r>
              <w:rPr>
                <w:rFonts w:ascii="Times New Roman" w:hAnsi="Times New Roman"/>
                <w:sz w:val="24"/>
                <w:szCs w:val="24"/>
                <w:lang w:val="it-IT"/>
              </w:rPr>
              <w:t>262</w:t>
            </w:r>
            <w:r w:rsidR="00AE5768">
              <w:rPr>
                <w:rFonts w:ascii="Times New Roman" w:hAnsi="Times New Roman"/>
                <w:sz w:val="24"/>
                <w:szCs w:val="24"/>
                <w:lang w:val="it-IT"/>
              </w:rPr>
              <w:t xml:space="preserve"> </w:t>
            </w:r>
            <w:r w:rsidR="0027406A">
              <w:rPr>
                <w:rFonts w:ascii="Times New Roman" w:hAnsi="Times New Roman"/>
                <w:sz w:val="24"/>
                <w:szCs w:val="24"/>
                <w:lang w:val="it-IT"/>
              </w:rPr>
              <w:t xml:space="preserve"> </w:t>
            </w:r>
          </w:p>
        </w:tc>
        <w:tc>
          <w:tcPr>
            <w:tcW w:w="900" w:type="dxa"/>
            <w:shd w:val="clear" w:color="auto" w:fill="auto"/>
          </w:tcPr>
          <w:p w14:paraId="2A4B8615" w14:textId="77777777" w:rsidR="003575A0" w:rsidRDefault="00A149E9" w:rsidP="003575A0">
            <w:pPr>
              <w:spacing w:after="0" w:line="240" w:lineRule="auto"/>
              <w:rPr>
                <w:rFonts w:ascii="Times New Roman" w:hAnsi="Times New Roman"/>
                <w:sz w:val="22"/>
                <w:szCs w:val="22"/>
                <w:lang w:val="it-IT"/>
              </w:rPr>
            </w:pPr>
            <w:r>
              <w:rPr>
                <w:rFonts w:ascii="Times New Roman" w:hAnsi="Times New Roman"/>
                <w:sz w:val="22"/>
                <w:szCs w:val="22"/>
                <w:lang w:val="it-IT"/>
              </w:rPr>
              <w:t>6.4</w:t>
            </w:r>
            <w:r w:rsidR="00E9382E">
              <w:rPr>
                <w:rFonts w:ascii="Times New Roman" w:hAnsi="Times New Roman"/>
                <w:sz w:val="22"/>
                <w:szCs w:val="22"/>
                <w:lang w:val="it-IT"/>
              </w:rPr>
              <w:t xml:space="preserve"> </w:t>
            </w:r>
            <w:r w:rsidR="003575A0">
              <w:rPr>
                <w:rFonts w:ascii="Times New Roman" w:hAnsi="Times New Roman"/>
                <w:sz w:val="22"/>
                <w:szCs w:val="22"/>
                <w:lang w:val="it-IT"/>
              </w:rPr>
              <w:t>%</w:t>
            </w:r>
          </w:p>
        </w:tc>
        <w:tc>
          <w:tcPr>
            <w:tcW w:w="2700" w:type="dxa"/>
            <w:shd w:val="clear" w:color="auto" w:fill="auto"/>
          </w:tcPr>
          <w:p w14:paraId="2E638D40" w14:textId="77777777" w:rsidR="003575A0" w:rsidRDefault="003575A0" w:rsidP="003575A0">
            <w:pPr>
              <w:spacing w:after="0" w:line="240" w:lineRule="auto"/>
              <w:jc w:val="both"/>
              <w:rPr>
                <w:rFonts w:ascii="Times New Roman" w:hAnsi="Times New Roman"/>
                <w:sz w:val="22"/>
                <w:szCs w:val="22"/>
                <w:lang w:val="it-IT"/>
              </w:rPr>
            </w:pPr>
            <w:r>
              <w:rPr>
                <w:rFonts w:ascii="Times New Roman" w:hAnsi="Times New Roman"/>
                <w:sz w:val="22"/>
                <w:szCs w:val="22"/>
                <w:lang w:val="it-IT"/>
              </w:rPr>
              <w:t>Seancat jane hapur me vonesë si pasojë zgjatjes së seancës paraardhëse</w:t>
            </w:r>
          </w:p>
        </w:tc>
      </w:tr>
      <w:tr w:rsidR="003575A0" w:rsidRPr="00CC49FF" w14:paraId="0EBFD3D9" w14:textId="77777777" w:rsidTr="00EF24A1">
        <w:tc>
          <w:tcPr>
            <w:tcW w:w="530" w:type="dxa"/>
            <w:shd w:val="clear" w:color="auto" w:fill="auto"/>
          </w:tcPr>
          <w:p w14:paraId="636B7B1B" w14:textId="77777777" w:rsidR="003575A0" w:rsidRDefault="003575A0" w:rsidP="003575A0">
            <w:pPr>
              <w:spacing w:after="0" w:line="240" w:lineRule="auto"/>
              <w:rPr>
                <w:rFonts w:ascii="Times New Roman" w:hAnsi="Times New Roman"/>
                <w:sz w:val="22"/>
                <w:szCs w:val="22"/>
              </w:rPr>
            </w:pPr>
            <w:r>
              <w:rPr>
                <w:rFonts w:ascii="Times New Roman" w:hAnsi="Times New Roman"/>
                <w:sz w:val="22"/>
                <w:szCs w:val="22"/>
              </w:rPr>
              <w:t>4</w:t>
            </w:r>
          </w:p>
        </w:tc>
        <w:tc>
          <w:tcPr>
            <w:tcW w:w="1134" w:type="dxa"/>
            <w:shd w:val="clear" w:color="auto" w:fill="auto"/>
          </w:tcPr>
          <w:p w14:paraId="2D5EA7C1"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Suada Kurti</w:t>
            </w:r>
          </w:p>
        </w:tc>
        <w:tc>
          <w:tcPr>
            <w:tcW w:w="1162" w:type="dxa"/>
            <w:shd w:val="clear" w:color="auto" w:fill="auto"/>
          </w:tcPr>
          <w:p w14:paraId="23567500"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269</w:t>
            </w:r>
          </w:p>
        </w:tc>
        <w:tc>
          <w:tcPr>
            <w:tcW w:w="1332" w:type="dxa"/>
            <w:shd w:val="clear" w:color="auto" w:fill="auto"/>
          </w:tcPr>
          <w:p w14:paraId="46D34B54"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8</w:t>
            </w:r>
          </w:p>
        </w:tc>
        <w:tc>
          <w:tcPr>
            <w:tcW w:w="900" w:type="dxa"/>
            <w:shd w:val="clear" w:color="auto" w:fill="auto"/>
          </w:tcPr>
          <w:p w14:paraId="32FDB68D" w14:textId="77777777" w:rsidR="003575A0" w:rsidRPr="00345E69" w:rsidRDefault="00A149E9" w:rsidP="003575A0">
            <w:pPr>
              <w:spacing w:after="0" w:line="240" w:lineRule="auto"/>
              <w:rPr>
                <w:rFonts w:ascii="Times New Roman" w:hAnsi="Times New Roman"/>
                <w:sz w:val="24"/>
                <w:szCs w:val="24"/>
                <w:lang w:val="it-IT"/>
              </w:rPr>
            </w:pPr>
            <w:r>
              <w:rPr>
                <w:rFonts w:ascii="Times New Roman" w:hAnsi="Times New Roman"/>
                <w:sz w:val="24"/>
                <w:szCs w:val="24"/>
                <w:lang w:val="it-IT"/>
              </w:rPr>
              <w:t>277</w:t>
            </w:r>
          </w:p>
        </w:tc>
        <w:tc>
          <w:tcPr>
            <w:tcW w:w="900" w:type="dxa"/>
            <w:shd w:val="clear" w:color="auto" w:fill="auto"/>
          </w:tcPr>
          <w:p w14:paraId="4A50FB51" w14:textId="77777777" w:rsidR="003575A0" w:rsidRDefault="00A149E9" w:rsidP="003575A0">
            <w:pPr>
              <w:spacing w:after="0" w:line="240" w:lineRule="auto"/>
              <w:rPr>
                <w:rFonts w:ascii="Times New Roman" w:hAnsi="Times New Roman"/>
                <w:sz w:val="22"/>
                <w:szCs w:val="22"/>
                <w:lang w:val="it-IT"/>
              </w:rPr>
            </w:pPr>
            <w:r>
              <w:rPr>
                <w:rFonts w:ascii="Times New Roman" w:hAnsi="Times New Roman"/>
                <w:sz w:val="22"/>
                <w:szCs w:val="22"/>
                <w:lang w:val="it-IT"/>
              </w:rPr>
              <w:t xml:space="preserve">2.8 </w:t>
            </w:r>
            <w:r w:rsidR="003575A0">
              <w:rPr>
                <w:rFonts w:ascii="Times New Roman" w:hAnsi="Times New Roman"/>
                <w:sz w:val="22"/>
                <w:szCs w:val="22"/>
                <w:lang w:val="it-IT"/>
              </w:rPr>
              <w:t>%</w:t>
            </w:r>
          </w:p>
        </w:tc>
        <w:tc>
          <w:tcPr>
            <w:tcW w:w="2700" w:type="dxa"/>
            <w:shd w:val="clear" w:color="auto" w:fill="auto"/>
          </w:tcPr>
          <w:p w14:paraId="1FC61FD4" w14:textId="77777777" w:rsidR="003575A0" w:rsidRDefault="00690356" w:rsidP="003575A0">
            <w:pPr>
              <w:spacing w:after="0" w:line="240" w:lineRule="auto"/>
              <w:jc w:val="both"/>
              <w:rPr>
                <w:rFonts w:ascii="Times New Roman" w:hAnsi="Times New Roman"/>
                <w:sz w:val="22"/>
                <w:szCs w:val="22"/>
                <w:lang w:val="it-IT"/>
              </w:rPr>
            </w:pPr>
            <w:r>
              <w:rPr>
                <w:rFonts w:ascii="Times New Roman" w:hAnsi="Times New Roman"/>
                <w:sz w:val="22"/>
                <w:szCs w:val="22"/>
                <w:lang w:val="it-IT"/>
              </w:rPr>
              <w:t>Seancat jane hapur me vonesë si pasojë zgjatjes së seancës paraardhëse</w:t>
            </w:r>
          </w:p>
        </w:tc>
      </w:tr>
      <w:tr w:rsidR="003575A0" w:rsidRPr="00CC49FF" w14:paraId="6A5C40D9" w14:textId="77777777" w:rsidTr="00EF24A1">
        <w:tc>
          <w:tcPr>
            <w:tcW w:w="530" w:type="dxa"/>
            <w:shd w:val="clear" w:color="auto" w:fill="auto"/>
          </w:tcPr>
          <w:p w14:paraId="702ED869" w14:textId="77777777" w:rsidR="003575A0" w:rsidRDefault="003575A0" w:rsidP="003575A0">
            <w:pPr>
              <w:spacing w:after="0" w:line="240" w:lineRule="auto"/>
              <w:rPr>
                <w:rFonts w:ascii="Times New Roman" w:hAnsi="Times New Roman"/>
                <w:sz w:val="22"/>
                <w:szCs w:val="22"/>
              </w:rPr>
            </w:pPr>
            <w:r>
              <w:rPr>
                <w:rFonts w:ascii="Times New Roman" w:hAnsi="Times New Roman"/>
                <w:sz w:val="22"/>
                <w:szCs w:val="22"/>
              </w:rPr>
              <w:t>5</w:t>
            </w:r>
          </w:p>
        </w:tc>
        <w:tc>
          <w:tcPr>
            <w:tcW w:w="1134" w:type="dxa"/>
            <w:shd w:val="clear" w:color="auto" w:fill="auto"/>
          </w:tcPr>
          <w:p w14:paraId="50313745"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Artan Hajredini</w:t>
            </w:r>
          </w:p>
        </w:tc>
        <w:tc>
          <w:tcPr>
            <w:tcW w:w="1162" w:type="dxa"/>
            <w:shd w:val="clear" w:color="auto" w:fill="auto"/>
          </w:tcPr>
          <w:p w14:paraId="0B22271D"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4</w:t>
            </w:r>
          </w:p>
        </w:tc>
        <w:tc>
          <w:tcPr>
            <w:tcW w:w="1332" w:type="dxa"/>
            <w:shd w:val="clear" w:color="auto" w:fill="auto"/>
          </w:tcPr>
          <w:p w14:paraId="38433D3B" w14:textId="77777777" w:rsidR="003575A0" w:rsidRDefault="00690356" w:rsidP="003575A0">
            <w:pPr>
              <w:spacing w:after="0" w:line="240" w:lineRule="auto"/>
              <w:rPr>
                <w:rFonts w:ascii="Times New Roman" w:hAnsi="Times New Roman"/>
                <w:sz w:val="22"/>
                <w:szCs w:val="22"/>
                <w:lang w:val="it-IT"/>
              </w:rPr>
            </w:pPr>
            <w:r>
              <w:rPr>
                <w:rFonts w:ascii="Times New Roman" w:hAnsi="Times New Roman"/>
                <w:sz w:val="22"/>
                <w:szCs w:val="22"/>
                <w:lang w:val="it-IT"/>
              </w:rPr>
              <w:t>0</w:t>
            </w:r>
          </w:p>
        </w:tc>
        <w:tc>
          <w:tcPr>
            <w:tcW w:w="900" w:type="dxa"/>
            <w:shd w:val="clear" w:color="auto" w:fill="auto"/>
          </w:tcPr>
          <w:p w14:paraId="0690D508" w14:textId="77777777" w:rsidR="003575A0" w:rsidRPr="00345E69" w:rsidRDefault="00A149E9" w:rsidP="003575A0">
            <w:pPr>
              <w:spacing w:after="0" w:line="240" w:lineRule="auto"/>
              <w:rPr>
                <w:rFonts w:ascii="Times New Roman" w:hAnsi="Times New Roman"/>
                <w:sz w:val="24"/>
                <w:szCs w:val="24"/>
                <w:lang w:val="it-IT"/>
              </w:rPr>
            </w:pPr>
            <w:r>
              <w:rPr>
                <w:rFonts w:ascii="Times New Roman" w:hAnsi="Times New Roman"/>
                <w:sz w:val="24"/>
                <w:szCs w:val="24"/>
                <w:lang w:val="it-IT"/>
              </w:rPr>
              <w:t>4</w:t>
            </w:r>
          </w:p>
        </w:tc>
        <w:tc>
          <w:tcPr>
            <w:tcW w:w="900" w:type="dxa"/>
            <w:shd w:val="clear" w:color="auto" w:fill="auto"/>
          </w:tcPr>
          <w:p w14:paraId="7D494A27" w14:textId="77777777" w:rsidR="003575A0" w:rsidRDefault="003575A0" w:rsidP="003575A0">
            <w:pPr>
              <w:spacing w:after="0" w:line="240" w:lineRule="auto"/>
              <w:rPr>
                <w:rFonts w:ascii="Times New Roman" w:hAnsi="Times New Roman"/>
                <w:sz w:val="22"/>
                <w:szCs w:val="22"/>
                <w:lang w:val="it-IT"/>
              </w:rPr>
            </w:pPr>
            <w:r>
              <w:rPr>
                <w:rFonts w:ascii="Times New Roman" w:hAnsi="Times New Roman"/>
                <w:sz w:val="22"/>
                <w:szCs w:val="22"/>
                <w:lang w:val="it-IT"/>
              </w:rPr>
              <w:t>0%</w:t>
            </w:r>
          </w:p>
        </w:tc>
        <w:tc>
          <w:tcPr>
            <w:tcW w:w="2700" w:type="dxa"/>
            <w:shd w:val="clear" w:color="auto" w:fill="auto"/>
          </w:tcPr>
          <w:p w14:paraId="7FAEA77C" w14:textId="77777777" w:rsidR="003575A0" w:rsidRDefault="003575A0" w:rsidP="003575A0">
            <w:pPr>
              <w:spacing w:after="0" w:line="240" w:lineRule="auto"/>
              <w:jc w:val="both"/>
              <w:rPr>
                <w:rFonts w:ascii="Times New Roman" w:hAnsi="Times New Roman"/>
                <w:sz w:val="22"/>
                <w:szCs w:val="22"/>
                <w:lang w:val="it-IT"/>
              </w:rPr>
            </w:pPr>
          </w:p>
        </w:tc>
      </w:tr>
      <w:tr w:rsidR="00CC0663" w:rsidRPr="00CC49FF" w14:paraId="52279817" w14:textId="77777777" w:rsidTr="00EF24A1">
        <w:trPr>
          <w:trHeight w:val="377"/>
        </w:trPr>
        <w:tc>
          <w:tcPr>
            <w:tcW w:w="530" w:type="dxa"/>
            <w:shd w:val="clear" w:color="auto" w:fill="auto"/>
          </w:tcPr>
          <w:p w14:paraId="7030A7F6" w14:textId="77777777" w:rsidR="00CC0663" w:rsidRDefault="00CC0663" w:rsidP="00CC0663">
            <w:pPr>
              <w:spacing w:after="0" w:line="240" w:lineRule="auto"/>
              <w:rPr>
                <w:rFonts w:ascii="Times New Roman" w:hAnsi="Times New Roman"/>
                <w:sz w:val="22"/>
                <w:szCs w:val="22"/>
              </w:rPr>
            </w:pPr>
          </w:p>
        </w:tc>
        <w:tc>
          <w:tcPr>
            <w:tcW w:w="1134" w:type="dxa"/>
            <w:shd w:val="clear" w:color="auto" w:fill="auto"/>
          </w:tcPr>
          <w:p w14:paraId="15A86E1F" w14:textId="77777777" w:rsidR="00CC0663" w:rsidRDefault="00CC0663" w:rsidP="00CC0663">
            <w:pPr>
              <w:spacing w:after="0" w:line="240" w:lineRule="auto"/>
              <w:rPr>
                <w:rFonts w:ascii="Times New Roman" w:hAnsi="Times New Roman"/>
                <w:sz w:val="22"/>
                <w:szCs w:val="22"/>
                <w:lang w:val="it-IT"/>
              </w:rPr>
            </w:pPr>
            <w:r>
              <w:rPr>
                <w:rFonts w:ascii="Times New Roman" w:hAnsi="Times New Roman"/>
                <w:sz w:val="22"/>
                <w:szCs w:val="22"/>
                <w:lang w:val="it-IT"/>
              </w:rPr>
              <w:t xml:space="preserve">Totali </w:t>
            </w:r>
          </w:p>
        </w:tc>
        <w:tc>
          <w:tcPr>
            <w:tcW w:w="1162" w:type="dxa"/>
            <w:shd w:val="clear" w:color="auto" w:fill="auto"/>
          </w:tcPr>
          <w:p w14:paraId="79956882" w14:textId="77777777" w:rsidR="00CC0663" w:rsidRDefault="00690356" w:rsidP="00CC0663">
            <w:pPr>
              <w:rPr>
                <w:color w:val="000000"/>
                <w:sz w:val="22"/>
                <w:szCs w:val="22"/>
              </w:rPr>
            </w:pPr>
            <w:r>
              <w:rPr>
                <w:color w:val="000000"/>
                <w:sz w:val="22"/>
                <w:szCs w:val="22"/>
              </w:rPr>
              <w:t>1227</w:t>
            </w:r>
          </w:p>
        </w:tc>
        <w:tc>
          <w:tcPr>
            <w:tcW w:w="1332" w:type="dxa"/>
            <w:shd w:val="clear" w:color="auto" w:fill="auto"/>
          </w:tcPr>
          <w:p w14:paraId="73D74DD7" w14:textId="77777777" w:rsidR="00CC0663" w:rsidRDefault="00CC0663" w:rsidP="00CC0663">
            <w:pPr>
              <w:rPr>
                <w:color w:val="000000"/>
                <w:sz w:val="22"/>
                <w:szCs w:val="22"/>
              </w:rPr>
            </w:pPr>
          </w:p>
        </w:tc>
        <w:tc>
          <w:tcPr>
            <w:tcW w:w="900" w:type="dxa"/>
            <w:shd w:val="clear" w:color="auto" w:fill="auto"/>
          </w:tcPr>
          <w:p w14:paraId="25D232CF" w14:textId="77777777" w:rsidR="00CC0663" w:rsidRDefault="00A149E9" w:rsidP="00CC0663">
            <w:pPr>
              <w:rPr>
                <w:color w:val="000000"/>
                <w:sz w:val="22"/>
                <w:szCs w:val="22"/>
              </w:rPr>
            </w:pPr>
            <w:r>
              <w:rPr>
                <w:color w:val="000000"/>
                <w:sz w:val="22"/>
                <w:szCs w:val="22"/>
              </w:rPr>
              <w:t>1270</w:t>
            </w:r>
          </w:p>
        </w:tc>
        <w:tc>
          <w:tcPr>
            <w:tcW w:w="900" w:type="dxa"/>
            <w:shd w:val="clear" w:color="auto" w:fill="auto"/>
          </w:tcPr>
          <w:p w14:paraId="0BF3F2DD" w14:textId="77777777" w:rsidR="00CC0663" w:rsidRDefault="00A149E9" w:rsidP="00E9382E">
            <w:pPr>
              <w:spacing w:after="0" w:line="240" w:lineRule="auto"/>
              <w:rPr>
                <w:rFonts w:ascii="Times New Roman" w:hAnsi="Times New Roman"/>
                <w:sz w:val="22"/>
                <w:szCs w:val="22"/>
                <w:lang w:val="it-IT"/>
              </w:rPr>
            </w:pPr>
            <w:r>
              <w:rPr>
                <w:rFonts w:ascii="Times New Roman" w:hAnsi="Times New Roman"/>
                <w:sz w:val="22"/>
                <w:szCs w:val="22"/>
                <w:lang w:val="it-IT"/>
              </w:rPr>
              <w:t xml:space="preserve">3.3 </w:t>
            </w:r>
            <w:r w:rsidR="00CC0663">
              <w:rPr>
                <w:rFonts w:ascii="Times New Roman" w:hAnsi="Times New Roman"/>
                <w:sz w:val="22"/>
                <w:szCs w:val="22"/>
                <w:lang w:val="it-IT"/>
              </w:rPr>
              <w:t>%</w:t>
            </w:r>
          </w:p>
        </w:tc>
        <w:tc>
          <w:tcPr>
            <w:tcW w:w="2700" w:type="dxa"/>
            <w:shd w:val="clear" w:color="auto" w:fill="auto"/>
          </w:tcPr>
          <w:p w14:paraId="28B8BC96" w14:textId="77777777" w:rsidR="00CC0663" w:rsidRDefault="00CC0663" w:rsidP="00CC0663">
            <w:pPr>
              <w:spacing w:after="0" w:line="240" w:lineRule="auto"/>
              <w:jc w:val="both"/>
              <w:rPr>
                <w:rFonts w:ascii="Times New Roman" w:hAnsi="Times New Roman"/>
                <w:sz w:val="22"/>
                <w:szCs w:val="22"/>
                <w:lang w:val="it-IT"/>
              </w:rPr>
            </w:pPr>
            <w:r>
              <w:rPr>
                <w:rFonts w:ascii="Times New Roman" w:hAnsi="Times New Roman"/>
                <w:sz w:val="22"/>
                <w:szCs w:val="22"/>
                <w:lang w:val="it-IT"/>
              </w:rPr>
              <w:t>Seancat jane hapur me vonesë si pasojë zgjatjes së seancës paraardhëse</w:t>
            </w:r>
          </w:p>
        </w:tc>
      </w:tr>
    </w:tbl>
    <w:p w14:paraId="54027CC7" w14:textId="77777777" w:rsidR="00CC49FF" w:rsidRDefault="00CC49FF" w:rsidP="00CC49FF">
      <w:pPr>
        <w:spacing w:before="0" w:after="0"/>
        <w:rPr>
          <w:rFonts w:ascii="Times New Roman" w:hAnsi="Times New Roman"/>
          <w:sz w:val="24"/>
          <w:szCs w:val="24"/>
        </w:rPr>
      </w:pPr>
    </w:p>
    <w:p w14:paraId="7E79B0A3" w14:textId="77777777" w:rsidR="0044447A" w:rsidRDefault="0044447A" w:rsidP="00CC49FF">
      <w:pPr>
        <w:spacing w:before="0" w:after="0"/>
        <w:rPr>
          <w:rFonts w:ascii="Times New Roman" w:hAnsi="Times New Roman"/>
          <w:sz w:val="24"/>
          <w:szCs w:val="24"/>
        </w:rPr>
      </w:pPr>
    </w:p>
    <w:p w14:paraId="1D7A4EF5" w14:textId="77777777" w:rsidR="0035561A" w:rsidRDefault="00F83BF7" w:rsidP="00CC49FF">
      <w:pPr>
        <w:spacing w:before="0" w:after="0"/>
        <w:rPr>
          <w:rFonts w:ascii="Times New Roman" w:hAnsi="Times New Roman"/>
          <w:sz w:val="24"/>
          <w:szCs w:val="24"/>
        </w:rPr>
      </w:pPr>
      <w:r w:rsidRPr="00CC49FF">
        <w:rPr>
          <w:rFonts w:ascii="Times New Roman" w:hAnsi="Times New Roman"/>
          <w:sz w:val="24"/>
          <w:szCs w:val="24"/>
        </w:rPr>
        <w:t xml:space="preserve">Të jepet një përshkrim i përgjithshëm për arsyet e fillimit me vonesë të seancave gjyqësore për çdo gjyqtar, jo </w:t>
      </w:r>
      <w:r w:rsidR="00CC49FF" w:rsidRPr="00CC49FF">
        <w:rPr>
          <w:rFonts w:ascii="Times New Roman" w:hAnsi="Times New Roman"/>
          <w:sz w:val="24"/>
          <w:szCs w:val="24"/>
        </w:rPr>
        <w:t>domosdoshm</w:t>
      </w:r>
      <w:r w:rsidR="00CC49FF">
        <w:rPr>
          <w:rFonts w:ascii="Times New Roman" w:hAnsi="Times New Roman"/>
          <w:sz w:val="24"/>
          <w:szCs w:val="24"/>
        </w:rPr>
        <w:t>ë</w:t>
      </w:r>
      <w:r w:rsidR="00CC49FF" w:rsidRPr="00CC49FF">
        <w:rPr>
          <w:rFonts w:ascii="Times New Roman" w:hAnsi="Times New Roman"/>
          <w:sz w:val="24"/>
          <w:szCs w:val="24"/>
        </w:rPr>
        <w:t xml:space="preserve">risht </w:t>
      </w:r>
      <w:r w:rsidRPr="00CC49FF">
        <w:rPr>
          <w:rFonts w:ascii="Times New Roman" w:hAnsi="Times New Roman"/>
          <w:sz w:val="24"/>
          <w:szCs w:val="24"/>
        </w:rPr>
        <w:t>i veçantë për çdo seancë.</w:t>
      </w:r>
    </w:p>
    <w:p w14:paraId="7833DCA6" w14:textId="77777777" w:rsidR="006C6DA0" w:rsidRPr="00CC49FF" w:rsidRDefault="006C6DA0" w:rsidP="00CC49FF">
      <w:pPr>
        <w:spacing w:before="0" w:after="0"/>
        <w:rPr>
          <w:rFonts w:ascii="Times New Roman" w:hAnsi="Times New Roman"/>
          <w:sz w:val="24"/>
          <w:szCs w:val="24"/>
        </w:rPr>
      </w:pPr>
    </w:p>
    <w:p w14:paraId="78A4CFBA" w14:textId="77777777" w:rsidR="00BD39E8" w:rsidRPr="00CC49FF" w:rsidRDefault="004055A3" w:rsidP="000650FB">
      <w:pPr>
        <w:pStyle w:val="Heading1"/>
        <w:numPr>
          <w:ilvl w:val="0"/>
          <w:numId w:val="4"/>
        </w:numPr>
        <w:jc w:val="both"/>
        <w:rPr>
          <w:rFonts w:ascii="Times New Roman" w:hAnsi="Times New Roman"/>
          <w:sz w:val="24"/>
          <w:szCs w:val="24"/>
        </w:rPr>
      </w:pPr>
      <w:r w:rsidRPr="00CC49FF">
        <w:rPr>
          <w:rFonts w:ascii="Times New Roman" w:hAnsi="Times New Roman"/>
          <w:sz w:val="24"/>
          <w:szCs w:val="24"/>
        </w:rPr>
        <w:lastRenderedPageBreak/>
        <w:t>Vonesat e evidentuara p</w:t>
      </w:r>
      <w:r w:rsidR="005B0D14" w:rsidRPr="00CC49FF">
        <w:rPr>
          <w:rFonts w:ascii="Times New Roman" w:hAnsi="Times New Roman"/>
          <w:sz w:val="24"/>
          <w:szCs w:val="24"/>
        </w:rPr>
        <w:t>ë</w:t>
      </w:r>
      <w:r w:rsidRPr="00CC49FF">
        <w:rPr>
          <w:rFonts w:ascii="Times New Roman" w:hAnsi="Times New Roman"/>
          <w:sz w:val="24"/>
          <w:szCs w:val="24"/>
        </w:rPr>
        <w:t xml:space="preserve">r çdo gjyqtar </w:t>
      </w:r>
      <w:r w:rsidR="00BD39E8" w:rsidRPr="00CC49FF">
        <w:rPr>
          <w:rFonts w:ascii="Times New Roman" w:hAnsi="Times New Roman"/>
          <w:sz w:val="24"/>
          <w:szCs w:val="24"/>
        </w:rPr>
        <w:t>në dorë</w:t>
      </w:r>
      <w:r w:rsidR="000F5F16" w:rsidRPr="00CC49FF">
        <w:rPr>
          <w:rFonts w:ascii="Times New Roman" w:hAnsi="Times New Roman"/>
          <w:sz w:val="24"/>
          <w:szCs w:val="24"/>
        </w:rPr>
        <w:t>zimin e vendimeve të arsyetuara-PROBLEMATIKAT E HASURA</w:t>
      </w:r>
      <w:r w:rsidR="00B075E3" w:rsidRPr="00CC49FF">
        <w:rPr>
          <w:rStyle w:val="FootnoteReference"/>
          <w:rFonts w:ascii="Times New Roman" w:hAnsi="Times New Roman"/>
          <w:sz w:val="24"/>
          <w:szCs w:val="24"/>
        </w:rPr>
        <w:footnoteReference w:id="5"/>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861"/>
        <w:gridCol w:w="4524"/>
      </w:tblGrid>
      <w:tr w:rsidR="0044447A" w:rsidRPr="00CC49FF" w14:paraId="004AC9FF" w14:textId="77777777" w:rsidTr="0044447A">
        <w:tc>
          <w:tcPr>
            <w:tcW w:w="653" w:type="pct"/>
            <w:shd w:val="clear" w:color="auto" w:fill="auto"/>
          </w:tcPr>
          <w:p w14:paraId="65C2037C" w14:textId="77777777" w:rsidR="0044447A" w:rsidRPr="00CC49FF" w:rsidRDefault="0044447A" w:rsidP="0044447A">
            <w:pPr>
              <w:spacing w:after="0" w:line="240" w:lineRule="auto"/>
              <w:jc w:val="center"/>
              <w:rPr>
                <w:rFonts w:ascii="Times New Roman" w:hAnsi="Times New Roman"/>
                <w:b/>
                <w:sz w:val="22"/>
                <w:szCs w:val="24"/>
              </w:rPr>
            </w:pPr>
            <w:r w:rsidRPr="00CC49FF">
              <w:rPr>
                <w:rFonts w:ascii="Times New Roman" w:hAnsi="Times New Roman"/>
                <w:b/>
                <w:sz w:val="22"/>
                <w:szCs w:val="24"/>
              </w:rPr>
              <w:t>Nr.</w:t>
            </w:r>
          </w:p>
        </w:tc>
        <w:tc>
          <w:tcPr>
            <w:tcW w:w="1684" w:type="pct"/>
            <w:shd w:val="clear" w:color="auto" w:fill="auto"/>
          </w:tcPr>
          <w:p w14:paraId="5F0CA20F" w14:textId="77777777" w:rsidR="0044447A" w:rsidRPr="00CC49FF" w:rsidRDefault="0044447A" w:rsidP="0044447A">
            <w:pPr>
              <w:spacing w:after="0" w:line="240" w:lineRule="auto"/>
              <w:jc w:val="center"/>
              <w:rPr>
                <w:rFonts w:ascii="Times New Roman" w:hAnsi="Times New Roman"/>
                <w:b/>
                <w:sz w:val="22"/>
                <w:szCs w:val="24"/>
              </w:rPr>
            </w:pPr>
            <w:r w:rsidRPr="00CC49FF">
              <w:rPr>
                <w:rFonts w:ascii="Times New Roman" w:hAnsi="Times New Roman"/>
                <w:b/>
                <w:sz w:val="22"/>
                <w:szCs w:val="24"/>
              </w:rPr>
              <w:t>Gjyqtari</w:t>
            </w:r>
          </w:p>
        </w:tc>
        <w:tc>
          <w:tcPr>
            <w:tcW w:w="2663" w:type="pct"/>
            <w:shd w:val="clear" w:color="auto" w:fill="auto"/>
          </w:tcPr>
          <w:p w14:paraId="02B1F684" w14:textId="77777777" w:rsidR="0044447A" w:rsidRPr="00CC49FF" w:rsidRDefault="0044447A" w:rsidP="0044447A">
            <w:pPr>
              <w:spacing w:after="0" w:line="240" w:lineRule="auto"/>
              <w:jc w:val="center"/>
              <w:rPr>
                <w:rFonts w:ascii="Times New Roman" w:hAnsi="Times New Roman"/>
                <w:b/>
                <w:sz w:val="22"/>
                <w:szCs w:val="24"/>
              </w:rPr>
            </w:pPr>
            <w:r w:rsidRPr="00CC49FF">
              <w:rPr>
                <w:rFonts w:ascii="Times New Roman" w:hAnsi="Times New Roman"/>
                <w:b/>
                <w:sz w:val="22"/>
                <w:szCs w:val="24"/>
              </w:rPr>
              <w:t>Numri i vendimeve të arsyetuara dorëzuar me vonesë</w:t>
            </w:r>
          </w:p>
        </w:tc>
      </w:tr>
      <w:tr w:rsidR="00B65EED" w:rsidRPr="00CC49FF" w14:paraId="107F4034" w14:textId="77777777" w:rsidTr="0044447A">
        <w:tc>
          <w:tcPr>
            <w:tcW w:w="653" w:type="pct"/>
            <w:shd w:val="clear" w:color="auto" w:fill="auto"/>
          </w:tcPr>
          <w:p w14:paraId="5033FD47" w14:textId="77777777" w:rsidR="00B65EED" w:rsidRPr="00C21963" w:rsidRDefault="00B65EED" w:rsidP="00B65EED">
            <w:pPr>
              <w:spacing w:after="0" w:line="240" w:lineRule="auto"/>
              <w:rPr>
                <w:rFonts w:ascii="Times New Roman" w:hAnsi="Times New Roman"/>
                <w:bCs/>
                <w:sz w:val="22"/>
                <w:szCs w:val="24"/>
              </w:rPr>
            </w:pPr>
            <w:r w:rsidRPr="00C21963">
              <w:rPr>
                <w:rFonts w:ascii="Times New Roman" w:hAnsi="Times New Roman"/>
                <w:bCs/>
                <w:sz w:val="22"/>
                <w:szCs w:val="24"/>
              </w:rPr>
              <w:t>1.</w:t>
            </w:r>
          </w:p>
        </w:tc>
        <w:tc>
          <w:tcPr>
            <w:tcW w:w="1684" w:type="pct"/>
            <w:shd w:val="clear" w:color="auto" w:fill="auto"/>
          </w:tcPr>
          <w:p w14:paraId="75885BC2" w14:textId="77777777" w:rsidR="00B65EED" w:rsidRPr="00C21963" w:rsidRDefault="00B65EED" w:rsidP="00B65EED">
            <w:pPr>
              <w:spacing w:after="0" w:line="240" w:lineRule="auto"/>
              <w:rPr>
                <w:rFonts w:ascii="Times New Roman" w:hAnsi="Times New Roman"/>
                <w:bCs/>
                <w:sz w:val="22"/>
                <w:szCs w:val="24"/>
              </w:rPr>
            </w:pPr>
            <w:r w:rsidRPr="00C21963">
              <w:rPr>
                <w:rFonts w:ascii="Times New Roman" w:hAnsi="Times New Roman"/>
                <w:bCs/>
                <w:sz w:val="22"/>
                <w:szCs w:val="24"/>
              </w:rPr>
              <w:t>Merita Karaj</w:t>
            </w:r>
          </w:p>
        </w:tc>
        <w:tc>
          <w:tcPr>
            <w:tcW w:w="2663" w:type="pct"/>
            <w:shd w:val="clear" w:color="auto" w:fill="auto"/>
          </w:tcPr>
          <w:p w14:paraId="0B3522A8" w14:textId="44C2E4D4" w:rsidR="00B65EED" w:rsidRPr="00CC49FF" w:rsidRDefault="00C21963" w:rsidP="00B65EED">
            <w:pPr>
              <w:spacing w:after="0" w:line="240" w:lineRule="auto"/>
              <w:rPr>
                <w:rFonts w:ascii="Times New Roman" w:hAnsi="Times New Roman"/>
                <w:b/>
                <w:sz w:val="22"/>
                <w:szCs w:val="24"/>
              </w:rPr>
            </w:pPr>
            <w:r>
              <w:rPr>
                <w:rFonts w:ascii="Times New Roman" w:hAnsi="Times New Roman"/>
                <w:sz w:val="22"/>
                <w:szCs w:val="24"/>
                <w:lang w:val="it-IT"/>
              </w:rPr>
              <w:t>4</w:t>
            </w:r>
            <w:r w:rsidR="00B65EED">
              <w:rPr>
                <w:rFonts w:ascii="Times New Roman" w:hAnsi="Times New Roman"/>
                <w:sz w:val="22"/>
                <w:szCs w:val="24"/>
                <w:lang w:val="it-IT"/>
              </w:rPr>
              <w:t xml:space="preserve">  vendime të dorëzuara me vonesë</w:t>
            </w:r>
          </w:p>
        </w:tc>
      </w:tr>
      <w:tr w:rsidR="0044447A" w:rsidRPr="00CC49FF" w14:paraId="01C030C0" w14:textId="77777777" w:rsidTr="0044447A">
        <w:tc>
          <w:tcPr>
            <w:tcW w:w="653" w:type="pct"/>
            <w:shd w:val="clear" w:color="auto" w:fill="auto"/>
          </w:tcPr>
          <w:p w14:paraId="7CCED511" w14:textId="77777777" w:rsidR="0044447A" w:rsidRPr="00C21963" w:rsidRDefault="00B65EED" w:rsidP="00B65EED">
            <w:pPr>
              <w:spacing w:after="0" w:line="240" w:lineRule="auto"/>
              <w:rPr>
                <w:rFonts w:ascii="Times New Roman" w:hAnsi="Times New Roman"/>
                <w:bCs/>
                <w:sz w:val="24"/>
                <w:szCs w:val="24"/>
              </w:rPr>
            </w:pPr>
            <w:r w:rsidRPr="00C21963">
              <w:rPr>
                <w:rFonts w:ascii="Times New Roman" w:hAnsi="Times New Roman"/>
                <w:bCs/>
                <w:sz w:val="24"/>
                <w:szCs w:val="24"/>
              </w:rPr>
              <w:t>2.</w:t>
            </w:r>
          </w:p>
        </w:tc>
        <w:tc>
          <w:tcPr>
            <w:tcW w:w="1684" w:type="pct"/>
            <w:shd w:val="clear" w:color="auto" w:fill="auto"/>
          </w:tcPr>
          <w:p w14:paraId="25D0E6A3" w14:textId="77777777" w:rsidR="0044447A" w:rsidRPr="00C21963" w:rsidRDefault="0044447A" w:rsidP="00B65EED">
            <w:pPr>
              <w:spacing w:after="0" w:line="240" w:lineRule="auto"/>
              <w:rPr>
                <w:rFonts w:ascii="Times New Roman" w:hAnsi="Times New Roman"/>
                <w:bCs/>
                <w:sz w:val="22"/>
                <w:szCs w:val="24"/>
              </w:rPr>
            </w:pPr>
            <w:r w:rsidRPr="00C21963">
              <w:rPr>
                <w:rFonts w:ascii="Times New Roman" w:hAnsi="Times New Roman"/>
                <w:bCs/>
                <w:sz w:val="22"/>
                <w:szCs w:val="22"/>
                <w:lang w:val="it-IT"/>
              </w:rPr>
              <w:t xml:space="preserve">Florin Demollari </w:t>
            </w:r>
          </w:p>
        </w:tc>
        <w:tc>
          <w:tcPr>
            <w:tcW w:w="2663" w:type="pct"/>
            <w:shd w:val="clear" w:color="auto" w:fill="auto"/>
          </w:tcPr>
          <w:p w14:paraId="5A2CBFA0" w14:textId="4E4978FD" w:rsidR="0044447A" w:rsidRDefault="00C21963" w:rsidP="00DD02E6">
            <w:pPr>
              <w:spacing w:after="0" w:line="240" w:lineRule="auto"/>
              <w:rPr>
                <w:rFonts w:ascii="Times New Roman" w:hAnsi="Times New Roman"/>
                <w:sz w:val="22"/>
                <w:szCs w:val="24"/>
                <w:lang w:val="it-IT"/>
              </w:rPr>
            </w:pPr>
            <w:r>
              <w:rPr>
                <w:rFonts w:ascii="Times New Roman" w:hAnsi="Times New Roman"/>
                <w:sz w:val="22"/>
                <w:szCs w:val="24"/>
                <w:lang w:val="it-IT"/>
              </w:rPr>
              <w:t>25</w:t>
            </w:r>
            <w:r w:rsidR="004E77F7">
              <w:rPr>
                <w:rFonts w:ascii="Times New Roman" w:hAnsi="Times New Roman"/>
                <w:sz w:val="22"/>
                <w:szCs w:val="24"/>
                <w:lang w:val="it-IT"/>
              </w:rPr>
              <w:t xml:space="preserve"> vendime </w:t>
            </w:r>
            <w:r w:rsidR="0044447A">
              <w:rPr>
                <w:rFonts w:ascii="Times New Roman" w:hAnsi="Times New Roman"/>
                <w:sz w:val="22"/>
                <w:szCs w:val="24"/>
                <w:lang w:val="it-IT"/>
              </w:rPr>
              <w:t>t</w:t>
            </w:r>
            <w:r w:rsidR="00B97D3B">
              <w:rPr>
                <w:rFonts w:ascii="Times New Roman" w:hAnsi="Times New Roman"/>
                <w:sz w:val="22"/>
                <w:szCs w:val="24"/>
                <w:lang w:val="it-IT"/>
              </w:rPr>
              <w:t>ë</w:t>
            </w:r>
            <w:r w:rsidR="0044447A">
              <w:rPr>
                <w:rFonts w:ascii="Times New Roman" w:hAnsi="Times New Roman"/>
                <w:sz w:val="22"/>
                <w:szCs w:val="24"/>
                <w:lang w:val="it-IT"/>
              </w:rPr>
              <w:t xml:space="preserve"> dor</w:t>
            </w:r>
            <w:r w:rsidR="00B97D3B">
              <w:rPr>
                <w:rFonts w:ascii="Times New Roman" w:hAnsi="Times New Roman"/>
                <w:sz w:val="22"/>
                <w:szCs w:val="24"/>
                <w:lang w:val="it-IT"/>
              </w:rPr>
              <w:t>ë</w:t>
            </w:r>
            <w:r w:rsidR="0044447A">
              <w:rPr>
                <w:rFonts w:ascii="Times New Roman" w:hAnsi="Times New Roman"/>
                <w:sz w:val="22"/>
                <w:szCs w:val="24"/>
                <w:lang w:val="it-IT"/>
              </w:rPr>
              <w:t>zuara me vones</w:t>
            </w:r>
            <w:r w:rsidR="00B97D3B">
              <w:rPr>
                <w:rFonts w:ascii="Times New Roman" w:hAnsi="Times New Roman"/>
                <w:sz w:val="22"/>
                <w:szCs w:val="24"/>
                <w:lang w:val="it-IT"/>
              </w:rPr>
              <w:t>ë</w:t>
            </w:r>
          </w:p>
        </w:tc>
      </w:tr>
      <w:tr w:rsidR="004E77F7" w:rsidRPr="00CC49FF" w14:paraId="440B3405" w14:textId="77777777" w:rsidTr="0044447A">
        <w:tc>
          <w:tcPr>
            <w:tcW w:w="653" w:type="pct"/>
            <w:shd w:val="clear" w:color="auto" w:fill="auto"/>
          </w:tcPr>
          <w:p w14:paraId="451ADE23" w14:textId="77777777" w:rsidR="004E77F7" w:rsidRPr="00DD02E6" w:rsidRDefault="00B65EED" w:rsidP="00B65EED">
            <w:pPr>
              <w:spacing w:after="0" w:line="240" w:lineRule="auto"/>
              <w:rPr>
                <w:rFonts w:ascii="Times New Roman" w:hAnsi="Times New Roman"/>
                <w:sz w:val="24"/>
                <w:szCs w:val="24"/>
              </w:rPr>
            </w:pPr>
            <w:r>
              <w:rPr>
                <w:rFonts w:ascii="Times New Roman" w:hAnsi="Times New Roman"/>
                <w:sz w:val="24"/>
                <w:szCs w:val="24"/>
              </w:rPr>
              <w:t>3.</w:t>
            </w:r>
          </w:p>
        </w:tc>
        <w:tc>
          <w:tcPr>
            <w:tcW w:w="1684" w:type="pct"/>
            <w:shd w:val="clear" w:color="auto" w:fill="auto"/>
          </w:tcPr>
          <w:p w14:paraId="32C8BAE3" w14:textId="77777777" w:rsidR="004E77F7" w:rsidRDefault="004E77F7" w:rsidP="00B65EED">
            <w:pPr>
              <w:spacing w:after="0" w:line="240" w:lineRule="auto"/>
              <w:rPr>
                <w:rFonts w:ascii="Times New Roman" w:hAnsi="Times New Roman"/>
                <w:sz w:val="22"/>
                <w:szCs w:val="22"/>
                <w:lang w:val="it-IT"/>
              </w:rPr>
            </w:pPr>
            <w:r>
              <w:rPr>
                <w:rFonts w:ascii="Times New Roman" w:hAnsi="Times New Roman"/>
                <w:sz w:val="22"/>
                <w:szCs w:val="22"/>
                <w:lang w:val="it-IT"/>
              </w:rPr>
              <w:t>Sami Ujkashi</w:t>
            </w:r>
          </w:p>
        </w:tc>
        <w:tc>
          <w:tcPr>
            <w:tcW w:w="2663" w:type="pct"/>
            <w:shd w:val="clear" w:color="auto" w:fill="auto"/>
          </w:tcPr>
          <w:p w14:paraId="59B65C99" w14:textId="77777777" w:rsidR="004E77F7" w:rsidRDefault="00B65EED" w:rsidP="00DD02E6">
            <w:pPr>
              <w:spacing w:after="0" w:line="240" w:lineRule="auto"/>
              <w:rPr>
                <w:rFonts w:ascii="Times New Roman" w:hAnsi="Times New Roman"/>
                <w:sz w:val="22"/>
                <w:szCs w:val="24"/>
                <w:lang w:val="it-IT"/>
              </w:rPr>
            </w:pPr>
            <w:r>
              <w:rPr>
                <w:rFonts w:ascii="Times New Roman" w:hAnsi="Times New Roman"/>
                <w:sz w:val="22"/>
                <w:szCs w:val="24"/>
                <w:lang w:val="it-IT"/>
              </w:rPr>
              <w:t>37</w:t>
            </w:r>
            <w:r w:rsidR="004E77F7">
              <w:rPr>
                <w:rFonts w:ascii="Times New Roman" w:hAnsi="Times New Roman"/>
                <w:sz w:val="22"/>
                <w:szCs w:val="24"/>
                <w:lang w:val="it-IT"/>
              </w:rPr>
              <w:t xml:space="preserve"> vendime  të dorëzuara me vonesë</w:t>
            </w:r>
          </w:p>
        </w:tc>
      </w:tr>
    </w:tbl>
    <w:p w14:paraId="43C51B8F" w14:textId="77777777" w:rsidR="00C21963" w:rsidRDefault="00C21963" w:rsidP="00C21963">
      <w:pPr>
        <w:pStyle w:val="ListParagraph"/>
        <w:spacing w:before="0" w:after="0"/>
        <w:rPr>
          <w:rFonts w:ascii="Times New Roman" w:hAnsi="Times New Roman"/>
          <w:b/>
          <w:sz w:val="24"/>
          <w:szCs w:val="24"/>
        </w:rPr>
      </w:pPr>
    </w:p>
    <w:p w14:paraId="7C0A68FD" w14:textId="73B3620A" w:rsidR="00D264EF" w:rsidRDefault="00D264EF" w:rsidP="00D264EF">
      <w:pPr>
        <w:pStyle w:val="ListParagraph"/>
        <w:numPr>
          <w:ilvl w:val="0"/>
          <w:numId w:val="10"/>
        </w:numPr>
        <w:spacing w:before="0" w:after="0"/>
        <w:rPr>
          <w:rFonts w:ascii="Times New Roman" w:hAnsi="Times New Roman"/>
          <w:b/>
          <w:sz w:val="24"/>
          <w:szCs w:val="24"/>
        </w:rPr>
      </w:pPr>
      <w:r w:rsidRPr="00D264EF">
        <w:rPr>
          <w:rFonts w:ascii="Times New Roman" w:hAnsi="Times New Roman"/>
          <w:b/>
          <w:sz w:val="24"/>
          <w:szCs w:val="24"/>
        </w:rPr>
        <w:t>Aresyet e vonesave</w:t>
      </w:r>
      <w:r>
        <w:rPr>
          <w:rFonts w:ascii="Times New Roman" w:hAnsi="Times New Roman"/>
          <w:b/>
          <w:sz w:val="24"/>
          <w:szCs w:val="24"/>
        </w:rPr>
        <w:t xml:space="preserve"> ne zbardhjen e vendimeve</w:t>
      </w:r>
      <w:r w:rsidR="009C672D">
        <w:rPr>
          <w:rFonts w:ascii="Times New Roman" w:hAnsi="Times New Roman"/>
          <w:b/>
          <w:sz w:val="24"/>
          <w:szCs w:val="24"/>
        </w:rPr>
        <w:t>:</w:t>
      </w:r>
    </w:p>
    <w:p w14:paraId="366AB21D" w14:textId="77777777" w:rsidR="00D26017" w:rsidRPr="00D264EF" w:rsidRDefault="00D26017" w:rsidP="00D26017">
      <w:pPr>
        <w:pStyle w:val="ListParagraph"/>
        <w:spacing w:before="0" w:after="0"/>
        <w:rPr>
          <w:rFonts w:ascii="Times New Roman" w:hAnsi="Times New Roman"/>
          <w:b/>
          <w:sz w:val="24"/>
          <w:szCs w:val="24"/>
        </w:rPr>
      </w:pPr>
    </w:p>
    <w:p w14:paraId="363FD448" w14:textId="77777777" w:rsidR="001E03C6" w:rsidRDefault="00A23E24" w:rsidP="00D264EF">
      <w:pPr>
        <w:spacing w:before="0" w:after="0"/>
        <w:ind w:left="360"/>
        <w:rPr>
          <w:rFonts w:ascii="Times New Roman" w:hAnsi="Times New Roman"/>
          <w:sz w:val="24"/>
          <w:szCs w:val="24"/>
        </w:rPr>
      </w:pPr>
      <w:r>
        <w:rPr>
          <w:rFonts w:ascii="Times New Roman" w:hAnsi="Times New Roman"/>
          <w:sz w:val="24"/>
          <w:szCs w:val="24"/>
        </w:rPr>
        <w:t>Ngarkesa e madhe me</w:t>
      </w:r>
      <w:r w:rsidR="00D26017">
        <w:rPr>
          <w:rFonts w:ascii="Times New Roman" w:hAnsi="Times New Roman"/>
          <w:sz w:val="24"/>
          <w:szCs w:val="24"/>
        </w:rPr>
        <w:t xml:space="preserve"> çeshtje n</w:t>
      </w:r>
      <w:r>
        <w:rPr>
          <w:rFonts w:ascii="Times New Roman" w:hAnsi="Times New Roman"/>
          <w:sz w:val="24"/>
          <w:szCs w:val="24"/>
        </w:rPr>
        <w:t>ë</w:t>
      </w:r>
      <w:r w:rsidR="00D26017">
        <w:rPr>
          <w:rFonts w:ascii="Times New Roman" w:hAnsi="Times New Roman"/>
          <w:sz w:val="24"/>
          <w:szCs w:val="24"/>
        </w:rPr>
        <w:t xml:space="preserve"> gjykim dhe numri i madh i çeshtjeve t</w:t>
      </w:r>
      <w:r>
        <w:rPr>
          <w:rFonts w:ascii="Times New Roman" w:hAnsi="Times New Roman"/>
          <w:sz w:val="24"/>
          <w:szCs w:val="24"/>
        </w:rPr>
        <w:t>ë</w:t>
      </w:r>
      <w:r w:rsidR="00D26017">
        <w:rPr>
          <w:rFonts w:ascii="Times New Roman" w:hAnsi="Times New Roman"/>
          <w:sz w:val="24"/>
          <w:szCs w:val="24"/>
        </w:rPr>
        <w:t xml:space="preserve"> gjykuara p</w:t>
      </w:r>
      <w:r>
        <w:rPr>
          <w:rFonts w:ascii="Times New Roman" w:hAnsi="Times New Roman"/>
          <w:sz w:val="24"/>
          <w:szCs w:val="24"/>
        </w:rPr>
        <w:t>ë</w:t>
      </w:r>
      <w:r w:rsidR="00D26017">
        <w:rPr>
          <w:rFonts w:ascii="Times New Roman" w:hAnsi="Times New Roman"/>
          <w:sz w:val="24"/>
          <w:szCs w:val="24"/>
        </w:rPr>
        <w:t>r t</w:t>
      </w:r>
      <w:r>
        <w:rPr>
          <w:rFonts w:ascii="Times New Roman" w:hAnsi="Times New Roman"/>
          <w:sz w:val="24"/>
          <w:szCs w:val="24"/>
        </w:rPr>
        <w:t>ë</w:t>
      </w:r>
      <w:r w:rsidR="00D26017">
        <w:rPr>
          <w:rFonts w:ascii="Times New Roman" w:hAnsi="Times New Roman"/>
          <w:sz w:val="24"/>
          <w:szCs w:val="24"/>
        </w:rPr>
        <w:t xml:space="preserve"> cilat duhen ar</w:t>
      </w:r>
      <w:r>
        <w:rPr>
          <w:rFonts w:ascii="Times New Roman" w:hAnsi="Times New Roman"/>
          <w:sz w:val="24"/>
          <w:szCs w:val="24"/>
        </w:rPr>
        <w:t>ë</w:t>
      </w:r>
      <w:r w:rsidR="00D26017">
        <w:rPr>
          <w:rFonts w:ascii="Times New Roman" w:hAnsi="Times New Roman"/>
          <w:sz w:val="24"/>
          <w:szCs w:val="24"/>
        </w:rPr>
        <w:t>syetuar vendimet.</w:t>
      </w:r>
    </w:p>
    <w:p w14:paraId="49BFAE84" w14:textId="77777777" w:rsidR="0063653B" w:rsidRDefault="0063653B" w:rsidP="00CC49FF">
      <w:pPr>
        <w:spacing w:before="0" w:after="0"/>
        <w:rPr>
          <w:rFonts w:ascii="Times New Roman" w:hAnsi="Times New Roman"/>
          <w:sz w:val="24"/>
          <w:szCs w:val="24"/>
        </w:rPr>
      </w:pPr>
    </w:p>
    <w:p w14:paraId="5996C80E" w14:textId="77777777" w:rsidR="000F5F16" w:rsidRDefault="00A24640" w:rsidP="00CC49FF">
      <w:pPr>
        <w:spacing w:before="0" w:after="0"/>
        <w:rPr>
          <w:rFonts w:ascii="Times New Roman" w:hAnsi="Times New Roman"/>
          <w:sz w:val="24"/>
          <w:szCs w:val="24"/>
        </w:rPr>
      </w:pPr>
      <w:r w:rsidRPr="00CC49FF">
        <w:rPr>
          <w:rFonts w:ascii="Times New Roman" w:hAnsi="Times New Roman"/>
          <w:sz w:val="24"/>
          <w:szCs w:val="24"/>
        </w:rPr>
        <w:t xml:space="preserve">Nëse janë evidentuar problematika, specifikoni për çdo rast. </w:t>
      </w:r>
    </w:p>
    <w:p w14:paraId="0885B394" w14:textId="77777777" w:rsidR="00CC49FF" w:rsidRPr="00CC49FF" w:rsidRDefault="00CC49FF" w:rsidP="00CC49FF">
      <w:pPr>
        <w:spacing w:before="0" w:after="0"/>
        <w:rPr>
          <w:rFonts w:ascii="Times New Roman" w:hAnsi="Times New Roman"/>
          <w:sz w:val="24"/>
          <w:szCs w:val="24"/>
        </w:rPr>
      </w:pPr>
    </w:p>
    <w:p w14:paraId="0C46FD3A" w14:textId="77777777" w:rsidR="009F12C6" w:rsidRPr="00CC49FF" w:rsidRDefault="009F12C6" w:rsidP="00CC49FF">
      <w:pPr>
        <w:pStyle w:val="Heading1"/>
        <w:numPr>
          <w:ilvl w:val="0"/>
          <w:numId w:val="4"/>
        </w:numPr>
        <w:spacing w:before="0"/>
        <w:rPr>
          <w:rFonts w:ascii="Times New Roman" w:hAnsi="Times New Roman"/>
          <w:sz w:val="24"/>
          <w:szCs w:val="24"/>
        </w:rPr>
      </w:pPr>
      <w:r w:rsidRPr="00CC49FF">
        <w:rPr>
          <w:rFonts w:ascii="Times New Roman" w:hAnsi="Times New Roman"/>
          <w:sz w:val="24"/>
          <w:szCs w:val="24"/>
        </w:rPr>
        <w:t>përdorimi dhe funksionimi i sistemit të menaxhimit të çështjeve</w:t>
      </w:r>
    </w:p>
    <w:p w14:paraId="1A6D3FFD" w14:textId="77777777" w:rsidR="00CC49FF" w:rsidRDefault="00CC49FF" w:rsidP="00CC49FF">
      <w:pPr>
        <w:spacing w:before="0" w:after="0"/>
        <w:rPr>
          <w:rFonts w:ascii="Times New Roman" w:hAnsi="Times New Roman"/>
          <w:sz w:val="24"/>
          <w:szCs w:val="24"/>
        </w:rPr>
      </w:pPr>
    </w:p>
    <w:p w14:paraId="6C3C7CF0" w14:textId="77777777" w:rsidR="004C3A6B" w:rsidRDefault="004C3A6B" w:rsidP="004C3A6B">
      <w:pPr>
        <w:pStyle w:val="ListParagraph"/>
        <w:spacing w:before="0" w:after="0" w:line="240" w:lineRule="auto"/>
        <w:ind w:left="360"/>
        <w:contextualSpacing w:val="0"/>
        <w:jc w:val="both"/>
        <w:rPr>
          <w:rFonts w:ascii="Book Antiqua" w:hAnsi="Book Antiqua"/>
        </w:rPr>
      </w:pPr>
      <w:r>
        <w:rPr>
          <w:rFonts w:ascii="Book Antiqua" w:hAnsi="Book Antiqua"/>
        </w:rPr>
        <w:t>Si</w:t>
      </w:r>
      <w:r w:rsidR="004F64EC">
        <w:rPr>
          <w:rFonts w:ascii="Book Antiqua" w:hAnsi="Book Antiqua"/>
        </w:rPr>
        <w:t>stemi informatik I menaxhimit të çë</w:t>
      </w:r>
      <w:r>
        <w:rPr>
          <w:rFonts w:ascii="Book Antiqua" w:hAnsi="Book Antiqua"/>
        </w:rPr>
        <w:t xml:space="preserve">shtjeve gjyqesore (ICMIS) </w:t>
      </w:r>
      <w:r w:rsidRPr="007B7AF4">
        <w:rPr>
          <w:rFonts w:ascii="Book Antiqua" w:hAnsi="Book Antiqua"/>
        </w:rPr>
        <w:t xml:space="preserve"> është në funksion </w:t>
      </w:r>
      <w:r>
        <w:rPr>
          <w:rFonts w:ascii="Book Antiqua" w:hAnsi="Book Antiqua"/>
        </w:rPr>
        <w:t xml:space="preserve">nga </w:t>
      </w:r>
      <w:r w:rsidRPr="007B7AF4">
        <w:rPr>
          <w:rFonts w:ascii="Book Antiqua" w:hAnsi="Book Antiqua"/>
        </w:rPr>
        <w:t>data 11 maj 2015</w:t>
      </w:r>
      <w:r w:rsidR="004F64EC">
        <w:rPr>
          <w:rFonts w:ascii="Book Antiqua" w:hAnsi="Book Antiqua"/>
        </w:rPr>
        <w:t>. Në</w:t>
      </w:r>
      <w:r>
        <w:rPr>
          <w:rFonts w:ascii="Book Antiqua" w:hAnsi="Book Antiqua"/>
        </w:rPr>
        <w:t xml:space="preserve"> si</w:t>
      </w:r>
      <w:r w:rsidR="004F64EC">
        <w:rPr>
          <w:rFonts w:ascii="Book Antiqua" w:hAnsi="Book Antiqua"/>
        </w:rPr>
        <w:t>stemin ICMIS regjistrohen dhe pë</w:t>
      </w:r>
      <w:r>
        <w:rPr>
          <w:rFonts w:ascii="Book Antiqua" w:hAnsi="Book Antiqua"/>
        </w:rPr>
        <w:t>r</w:t>
      </w:r>
      <w:r w:rsidR="004F64EC">
        <w:rPr>
          <w:rFonts w:ascii="Book Antiqua" w:hAnsi="Book Antiqua"/>
        </w:rPr>
        <w:t>punohen të gjitha çështjet gjyqësore, me përjashtim te kërkesave me objek</w:t>
      </w:r>
      <w:r>
        <w:rPr>
          <w:rFonts w:ascii="Book Antiqua" w:hAnsi="Book Antiqua"/>
        </w:rPr>
        <w:t xml:space="preserve">t lejim </w:t>
      </w:r>
      <w:r w:rsidR="00B97D3B">
        <w:rPr>
          <w:rFonts w:ascii="Book Antiqua" w:hAnsi="Book Antiqua"/>
        </w:rPr>
        <w:t>për</w:t>
      </w:r>
      <w:r>
        <w:rPr>
          <w:rFonts w:ascii="Book Antiqua" w:hAnsi="Book Antiqua"/>
        </w:rPr>
        <w:t>gjimi.</w:t>
      </w:r>
    </w:p>
    <w:p w14:paraId="6791ED95" w14:textId="77777777" w:rsidR="00CC49FF" w:rsidRPr="00CC49FF" w:rsidRDefault="00CC49FF" w:rsidP="00CC49FF">
      <w:pPr>
        <w:spacing w:before="0" w:after="0"/>
        <w:rPr>
          <w:rFonts w:ascii="Times New Roman" w:hAnsi="Times New Roman"/>
          <w:sz w:val="24"/>
          <w:szCs w:val="24"/>
        </w:rPr>
      </w:pPr>
    </w:p>
    <w:p w14:paraId="64546AA2" w14:textId="77777777" w:rsidR="00A24640" w:rsidRPr="00CC49FF" w:rsidRDefault="00A24640" w:rsidP="00CC49FF">
      <w:pPr>
        <w:pStyle w:val="Heading1"/>
        <w:numPr>
          <w:ilvl w:val="0"/>
          <w:numId w:val="4"/>
        </w:numPr>
        <w:spacing w:before="0"/>
        <w:rPr>
          <w:rFonts w:ascii="Times New Roman" w:hAnsi="Times New Roman"/>
          <w:sz w:val="24"/>
          <w:szCs w:val="24"/>
        </w:rPr>
      </w:pPr>
      <w:r w:rsidRPr="00CC49FF">
        <w:rPr>
          <w:rFonts w:ascii="Times New Roman" w:hAnsi="Times New Roman"/>
          <w:sz w:val="24"/>
          <w:szCs w:val="24"/>
        </w:rPr>
        <w:t xml:space="preserve">Problematikë tjetër e </w:t>
      </w:r>
      <w:r w:rsidR="00C62336" w:rsidRPr="00CC49FF">
        <w:rPr>
          <w:rFonts w:ascii="Times New Roman" w:hAnsi="Times New Roman"/>
          <w:sz w:val="24"/>
          <w:szCs w:val="24"/>
        </w:rPr>
        <w:t xml:space="preserve">EVIDENTUAr </w:t>
      </w:r>
      <w:r w:rsidRPr="00CC49FF">
        <w:rPr>
          <w:rFonts w:ascii="Times New Roman" w:hAnsi="Times New Roman"/>
          <w:sz w:val="24"/>
          <w:szCs w:val="24"/>
        </w:rPr>
        <w:t>dhe sugjerime për zgjidhje</w:t>
      </w:r>
    </w:p>
    <w:p w14:paraId="158BAC36" w14:textId="77777777" w:rsidR="0044447A" w:rsidRDefault="0044447A" w:rsidP="003B2C1D">
      <w:pPr>
        <w:spacing w:before="0" w:after="0" w:line="240" w:lineRule="auto"/>
        <w:jc w:val="both"/>
        <w:rPr>
          <w:rFonts w:ascii="Book Antiqua" w:hAnsi="Book Antiqua"/>
        </w:rPr>
      </w:pPr>
    </w:p>
    <w:p w14:paraId="2A5A418D" w14:textId="77777777" w:rsidR="00AA0E6E" w:rsidRDefault="00CF2940" w:rsidP="003B2C1D">
      <w:pPr>
        <w:spacing w:before="0" w:after="0" w:line="240" w:lineRule="auto"/>
        <w:jc w:val="both"/>
        <w:rPr>
          <w:rFonts w:ascii="Book Antiqua" w:hAnsi="Book Antiqua"/>
        </w:rPr>
      </w:pPr>
      <w:r>
        <w:rPr>
          <w:rFonts w:ascii="Book Antiqua" w:hAnsi="Book Antiqua"/>
        </w:rPr>
        <w:t>Nuk kemi problematika te tjera</w:t>
      </w:r>
    </w:p>
    <w:sectPr w:rsidR="00AA0E6E" w:rsidSect="004967C7">
      <w:footerReference w:type="default" r:id="rId13"/>
      <w:pgSz w:w="11907" w:h="16839" w:code="9"/>
      <w:pgMar w:top="1134" w:right="1701" w:bottom="810" w:left="1701"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0F38" w14:textId="77777777" w:rsidR="00D92D54" w:rsidRDefault="00D92D54" w:rsidP="009F12C6">
      <w:pPr>
        <w:spacing w:before="0" w:after="0" w:line="240" w:lineRule="auto"/>
      </w:pPr>
      <w:r>
        <w:separator/>
      </w:r>
    </w:p>
  </w:endnote>
  <w:endnote w:type="continuationSeparator" w:id="0">
    <w:p w14:paraId="4F06D7F4" w14:textId="77777777" w:rsidR="00D92D54" w:rsidRDefault="00D92D54" w:rsidP="009F12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0795" w14:textId="37D4EB6E" w:rsidR="004E77F7" w:rsidRDefault="008F35DA">
    <w:pPr>
      <w:pStyle w:val="Footer"/>
      <w:jc w:val="center"/>
    </w:pPr>
    <w:r>
      <w:fldChar w:fldCharType="begin"/>
    </w:r>
    <w:r w:rsidR="00A81DF0">
      <w:instrText xml:space="preserve"> PAGE   \* MERGEFORMAT </w:instrText>
    </w:r>
    <w:r>
      <w:fldChar w:fldCharType="separate"/>
    </w:r>
    <w:r w:rsidR="008421F1">
      <w:rPr>
        <w:noProof/>
      </w:rPr>
      <w:t>5</w:t>
    </w:r>
    <w:r>
      <w:rPr>
        <w:noProof/>
      </w:rPr>
      <w:fldChar w:fldCharType="end"/>
    </w:r>
  </w:p>
  <w:p w14:paraId="3EF4C422" w14:textId="77777777" w:rsidR="004E77F7" w:rsidRDefault="004E7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7EF5" w14:textId="77777777" w:rsidR="00D92D54" w:rsidRDefault="00D92D54" w:rsidP="009F12C6">
      <w:pPr>
        <w:spacing w:before="0" w:after="0" w:line="240" w:lineRule="auto"/>
      </w:pPr>
      <w:r>
        <w:separator/>
      </w:r>
    </w:p>
  </w:footnote>
  <w:footnote w:type="continuationSeparator" w:id="0">
    <w:p w14:paraId="76343010" w14:textId="77777777" w:rsidR="00D92D54" w:rsidRDefault="00D92D54" w:rsidP="009F12C6">
      <w:pPr>
        <w:spacing w:before="0" w:after="0" w:line="240" w:lineRule="auto"/>
      </w:pPr>
      <w:r>
        <w:continuationSeparator/>
      </w:r>
    </w:p>
  </w:footnote>
  <w:footnote w:id="1">
    <w:p w14:paraId="414946A8" w14:textId="77777777" w:rsidR="004E77F7" w:rsidRPr="000F5F16" w:rsidRDefault="004E77F7" w:rsidP="00CC49FF">
      <w:pPr>
        <w:pStyle w:val="FootnoteText"/>
        <w:jc w:val="both"/>
        <w:rPr>
          <w:rFonts w:ascii="Times New Roman" w:hAnsi="Times New Roman"/>
          <w:sz w:val="18"/>
          <w:szCs w:val="18"/>
          <w:lang w:val="it-IT"/>
        </w:rPr>
      </w:pPr>
      <w:r w:rsidRPr="000F5F16">
        <w:rPr>
          <w:rStyle w:val="FootnoteReference"/>
          <w:rFonts w:ascii="Times New Roman" w:hAnsi="Times New Roman"/>
          <w:sz w:val="18"/>
          <w:szCs w:val="18"/>
        </w:rPr>
        <w:footnoteRef/>
      </w:r>
      <w:r w:rsidRPr="000F5F16">
        <w:rPr>
          <w:rFonts w:ascii="Times New Roman" w:hAnsi="Times New Roman"/>
          <w:sz w:val="18"/>
          <w:szCs w:val="18"/>
          <w:lang w:val="it-IT"/>
        </w:rPr>
        <w:t xml:space="preserve"> Afati i arsyeshëm (neni 399/2 i Kodit të Procedurës Civile): </w:t>
      </w:r>
    </w:p>
    <w:p w14:paraId="33287339"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1. Afate të arsyeshme të përfundimit të hetimit, gjykimit apo ekzekutimit të një vendimi të formës së prerë, për qëllimet e përcaktuara në nenin 399/1, do të konsiderohen:</w:t>
      </w:r>
    </w:p>
    <w:p w14:paraId="31D92388"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a) në gjykimin administrativ në shkallën e parë dhe në apel, përfundimi i gjykimit brenda një viti nga fillimi i tij në secilën shkallë;</w:t>
      </w:r>
    </w:p>
    <w:p w14:paraId="7234D95E"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b) në gjykimin civil në shkallë të parë përfundimi i procesit të gjykimit brenda dy viteve, në gjykim civil në apel brenda dy vjetëve; dhe gjykimin civil në Gjykatën e Lartë, brenda dy vjetëve;</w:t>
      </w:r>
    </w:p>
    <w:p w14:paraId="7083D77E"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 xml:space="preserve">c) në procedurën e ekzekutimit të një vendimi civil apo administrativ, me përjashtim të detyrimeve </w:t>
      </w:r>
      <w:r>
        <w:rPr>
          <w:rFonts w:ascii="Times New Roman" w:hAnsi="Times New Roman"/>
          <w:sz w:val="18"/>
          <w:szCs w:val="18"/>
          <w:lang w:val="it-IT"/>
        </w:rPr>
        <w:t>për</w:t>
      </w:r>
      <w:r w:rsidRPr="000F5F16">
        <w:rPr>
          <w:rFonts w:ascii="Times New Roman" w:hAnsi="Times New Roman"/>
          <w:sz w:val="18"/>
          <w:szCs w:val="18"/>
          <w:lang w:val="it-IT"/>
        </w:rPr>
        <w:t>iodike ose të përcaktuara në kohë, afati njëvjeçar fillon nga dita e paraqitjes së kërkesës për vënie në ekzekutim;</w:t>
      </w:r>
    </w:p>
    <w:p w14:paraId="0CEEEFCB"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ç) në hetimin e veprave penale afati maksimal i kohëzgjatjes së hetimeve, sipas Kodit të Procedurës Penale;</w:t>
      </w:r>
    </w:p>
    <w:p w14:paraId="4571EB54"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d) në gjykimin penal në shkallë të parë, afati i gjykimit të krimeve 2 vjet dhe i kundërvajtjeve 1 vit, në gjykimin në apel përfundimi i gjykimit për krimet në një afat kohor prej 1 viti dhe për kundërvajtjet 6 muaj dhe në Gjykatën e Lartë, përfundimi i gjykimit për krimet në një afat kohor prej 1 viti dhe për kundërvajtjet 6 muaj.</w:t>
      </w:r>
    </w:p>
    <w:p w14:paraId="3E5DD247" w14:textId="77777777" w:rsidR="004E77F7" w:rsidRPr="000F5F16" w:rsidRDefault="004E77F7" w:rsidP="00CC49FF">
      <w:pPr>
        <w:pStyle w:val="FootnoteText"/>
        <w:jc w:val="both"/>
        <w:rPr>
          <w:rFonts w:ascii="Times New Roman" w:hAnsi="Times New Roman"/>
          <w:sz w:val="18"/>
          <w:szCs w:val="18"/>
          <w:lang w:val="it-IT"/>
        </w:rPr>
      </w:pPr>
      <w:r w:rsidRPr="000F5F16">
        <w:rPr>
          <w:rFonts w:ascii="Times New Roman" w:hAnsi="Times New Roman"/>
          <w:sz w:val="18"/>
          <w:szCs w:val="18"/>
          <w:lang w:val="it-IT"/>
        </w:rPr>
        <w:t xml:space="preserve">2. Palët në proces mund të kërkojnë konstatimin e tejzgjatjes së procedurave, sipas nenit 399/6 pika 1, edhe pa kaluar afatet e mësipërme, duke pasur parasysh kompleksitetin e çështjes, objektin e mosmarrëveshjes, të procedimit ose të gjykimit, sjelljen e organit që po kryen procedurat, si dhe të çdo </w:t>
      </w:r>
      <w:r>
        <w:rPr>
          <w:rFonts w:ascii="Times New Roman" w:hAnsi="Times New Roman"/>
          <w:sz w:val="18"/>
          <w:szCs w:val="18"/>
          <w:lang w:val="it-IT"/>
        </w:rPr>
        <w:t>për</w:t>
      </w:r>
      <w:r w:rsidRPr="000F5F16">
        <w:rPr>
          <w:rFonts w:ascii="Times New Roman" w:hAnsi="Times New Roman"/>
          <w:sz w:val="18"/>
          <w:szCs w:val="18"/>
          <w:lang w:val="it-IT"/>
        </w:rPr>
        <w:t>soni tjetër të lidhur me çështjen, kur pretendojnë zvarritje të hetimit, gjykimit ose ekzekutimit të vendimit.</w:t>
      </w:r>
    </w:p>
    <w:p w14:paraId="3058C2B0" w14:textId="77777777" w:rsidR="004E77F7" w:rsidRPr="00DF7F9C" w:rsidRDefault="004E77F7" w:rsidP="00CC49FF">
      <w:pPr>
        <w:pStyle w:val="FootnoteText"/>
        <w:jc w:val="both"/>
        <w:rPr>
          <w:lang w:val="it-IT"/>
        </w:rPr>
      </w:pPr>
      <w:r w:rsidRPr="000F5F16">
        <w:rPr>
          <w:rFonts w:ascii="Times New Roman" w:hAnsi="Times New Roman"/>
          <w:sz w:val="18"/>
          <w:szCs w:val="18"/>
          <w:lang w:val="it-IT"/>
        </w:rPr>
        <w:t>3. Në kohëzgjatjen e gjykimit ose të procedimit, nuk llogaritet koha kur çështja është pezulluar për shkaqe ligjore, kur është shtyrë për shkak të kërkesave të palës kërkuese, sipas këtij kreu, ose kur shfaqen rrethana të pamundësisë objektive për procedim.</w:t>
      </w:r>
    </w:p>
  </w:footnote>
  <w:footnote w:id="2">
    <w:p w14:paraId="5831AC0F" w14:textId="77777777" w:rsidR="004E77F7" w:rsidRPr="00882723" w:rsidRDefault="004E77F7" w:rsidP="00882723">
      <w:pPr>
        <w:pStyle w:val="FootnoteText"/>
        <w:jc w:val="both"/>
        <w:rPr>
          <w:rFonts w:ascii="Times New Roman" w:hAnsi="Times New Roman"/>
          <w:i/>
          <w:sz w:val="18"/>
          <w:szCs w:val="18"/>
        </w:rPr>
      </w:pPr>
      <w:r w:rsidRPr="00882723">
        <w:rPr>
          <w:rStyle w:val="FootnoteReference"/>
          <w:rFonts w:ascii="Times New Roman" w:hAnsi="Times New Roman"/>
          <w:sz w:val="18"/>
          <w:szCs w:val="18"/>
        </w:rPr>
        <w:footnoteRef/>
      </w:r>
      <w:r w:rsidRPr="00882723">
        <w:rPr>
          <w:rFonts w:ascii="Times New Roman" w:hAnsi="Times New Roman"/>
          <w:sz w:val="18"/>
          <w:szCs w:val="18"/>
        </w:rPr>
        <w:t xml:space="preserve"> Neni 72</w:t>
      </w:r>
      <w:r>
        <w:rPr>
          <w:rFonts w:ascii="Times New Roman" w:hAnsi="Times New Roman"/>
          <w:sz w:val="18"/>
          <w:szCs w:val="18"/>
        </w:rPr>
        <w:t>,</w:t>
      </w:r>
      <w:r w:rsidRPr="00882723">
        <w:rPr>
          <w:rFonts w:ascii="Times New Roman" w:hAnsi="Times New Roman"/>
          <w:sz w:val="18"/>
          <w:szCs w:val="18"/>
        </w:rPr>
        <w:t xml:space="preserve"> pika 6 i K.Pr.Civile parashikon : “</w:t>
      </w:r>
      <w:r w:rsidRPr="00882723">
        <w:rPr>
          <w:rFonts w:ascii="Times New Roman" w:hAnsi="Times New Roman"/>
          <w:i/>
          <w:sz w:val="18"/>
          <w:szCs w:val="18"/>
        </w:rPr>
        <w:t>Gjyqtari është i detyruar të heqë dorë nga gjykimi i një çështje konkrete kur :………6) në çdo rast tjetër kur vërtetohen, sipas rrethanave konkrete, arsye serioze njëanshmërie.</w:t>
      </w:r>
    </w:p>
  </w:footnote>
  <w:footnote w:id="3">
    <w:p w14:paraId="04A2984A" w14:textId="77777777" w:rsidR="004E77F7" w:rsidRPr="00882723" w:rsidRDefault="004E77F7" w:rsidP="00882723">
      <w:pPr>
        <w:pStyle w:val="FootnoteText"/>
        <w:jc w:val="both"/>
        <w:rPr>
          <w:rFonts w:ascii="Times New Roman" w:hAnsi="Times New Roman"/>
          <w:sz w:val="18"/>
          <w:szCs w:val="18"/>
        </w:rPr>
      </w:pPr>
      <w:r w:rsidRPr="00882723">
        <w:rPr>
          <w:rStyle w:val="FootnoteReference"/>
          <w:rFonts w:ascii="Times New Roman" w:hAnsi="Times New Roman"/>
          <w:sz w:val="18"/>
          <w:szCs w:val="18"/>
        </w:rPr>
        <w:footnoteRef/>
      </w:r>
      <w:r w:rsidRPr="00882723">
        <w:rPr>
          <w:rFonts w:ascii="Times New Roman" w:hAnsi="Times New Roman"/>
          <w:sz w:val="18"/>
          <w:szCs w:val="18"/>
        </w:rPr>
        <w:t xml:space="preserve"> Neni 17</w:t>
      </w:r>
      <w:r>
        <w:rPr>
          <w:rFonts w:ascii="Times New Roman" w:hAnsi="Times New Roman"/>
          <w:sz w:val="18"/>
          <w:szCs w:val="18"/>
        </w:rPr>
        <w:t>,</w:t>
      </w:r>
      <w:r w:rsidRPr="00882723">
        <w:rPr>
          <w:rFonts w:ascii="Times New Roman" w:hAnsi="Times New Roman"/>
          <w:sz w:val="18"/>
          <w:szCs w:val="18"/>
        </w:rPr>
        <w:t xml:space="preserve"> pika 1 shkronja “ë” i K.Pr.Penale parashikon </w:t>
      </w:r>
      <w:r w:rsidRPr="00882723">
        <w:rPr>
          <w:rFonts w:ascii="Times New Roman" w:hAnsi="Times New Roman"/>
          <w:i/>
          <w:sz w:val="18"/>
          <w:szCs w:val="18"/>
        </w:rPr>
        <w:t>: 1. Gjyqtari ka për detyrë të heqë dorë nga gjykimi i çështjes konkrete : ë ) kur ekzistojnë shkaqe të tjera të rëndësishme njëanshmërie. “</w:t>
      </w:r>
    </w:p>
  </w:footnote>
  <w:footnote w:id="4">
    <w:p w14:paraId="6CB90461" w14:textId="77777777" w:rsidR="004E77F7" w:rsidRPr="00B543A0" w:rsidRDefault="004E77F7">
      <w:pPr>
        <w:pStyle w:val="FootnoteText"/>
        <w:rPr>
          <w:rFonts w:ascii="Times New Roman" w:hAnsi="Times New Roman"/>
          <w:sz w:val="18"/>
          <w:szCs w:val="18"/>
          <w:lang w:val="it-IT"/>
        </w:rPr>
      </w:pPr>
      <w:r w:rsidRPr="007F2D1F">
        <w:rPr>
          <w:rStyle w:val="FootnoteReference"/>
          <w:rFonts w:ascii="Times New Roman" w:hAnsi="Times New Roman"/>
          <w:sz w:val="18"/>
          <w:szCs w:val="18"/>
        </w:rPr>
        <w:footnoteRef/>
      </w:r>
      <w:r w:rsidRPr="00B543A0">
        <w:rPr>
          <w:rFonts w:ascii="Times New Roman" w:hAnsi="Times New Roman"/>
          <w:sz w:val="18"/>
          <w:szCs w:val="18"/>
          <w:lang w:val="it-IT"/>
        </w:rPr>
        <w:t xml:space="preserve"> Mbi 15 minuta.</w:t>
      </w:r>
    </w:p>
  </w:footnote>
  <w:footnote w:id="5">
    <w:p w14:paraId="10E9F19B" w14:textId="77777777" w:rsidR="004E77F7" w:rsidRPr="00B075E3" w:rsidRDefault="004E77F7">
      <w:pPr>
        <w:pStyle w:val="FootnoteText"/>
        <w:rPr>
          <w:lang w:val="de-DE"/>
        </w:rPr>
      </w:pPr>
      <w:r w:rsidRPr="007F2D1F">
        <w:rPr>
          <w:rStyle w:val="FootnoteReference"/>
          <w:rFonts w:ascii="Times New Roman" w:hAnsi="Times New Roman"/>
          <w:sz w:val="18"/>
          <w:szCs w:val="18"/>
        </w:rPr>
        <w:footnoteRef/>
      </w:r>
      <w:r w:rsidRPr="007F2D1F">
        <w:rPr>
          <w:rFonts w:ascii="Times New Roman" w:hAnsi="Times New Roman"/>
          <w:sz w:val="18"/>
          <w:szCs w:val="18"/>
          <w:lang w:val="de-DE"/>
        </w:rPr>
        <w:t>N</w:t>
      </w:r>
      <w:r>
        <w:rPr>
          <w:rFonts w:ascii="Times New Roman" w:hAnsi="Times New Roman"/>
          <w:sz w:val="18"/>
          <w:szCs w:val="18"/>
          <w:lang w:val="de-DE"/>
        </w:rPr>
        <w:t>ë</w:t>
      </w:r>
      <w:r w:rsidRPr="007F2D1F">
        <w:rPr>
          <w:rFonts w:ascii="Times New Roman" w:hAnsi="Times New Roman"/>
          <w:sz w:val="18"/>
          <w:szCs w:val="18"/>
          <w:lang w:val="de-DE"/>
        </w:rPr>
        <w:t xml:space="preserve"> k</w:t>
      </w:r>
      <w:r>
        <w:rPr>
          <w:rFonts w:ascii="Times New Roman" w:hAnsi="Times New Roman"/>
          <w:sz w:val="18"/>
          <w:szCs w:val="18"/>
          <w:lang w:val="de-DE"/>
        </w:rPr>
        <w:t>ë</w:t>
      </w:r>
      <w:r w:rsidRPr="007F2D1F">
        <w:rPr>
          <w:rFonts w:ascii="Times New Roman" w:hAnsi="Times New Roman"/>
          <w:sz w:val="18"/>
          <w:szCs w:val="18"/>
          <w:lang w:val="de-DE"/>
        </w:rPr>
        <w:t>t</w:t>
      </w:r>
      <w:r>
        <w:rPr>
          <w:rFonts w:ascii="Times New Roman" w:hAnsi="Times New Roman"/>
          <w:sz w:val="18"/>
          <w:szCs w:val="18"/>
          <w:lang w:val="de-DE"/>
        </w:rPr>
        <w:t>ë</w:t>
      </w:r>
      <w:r w:rsidRPr="007F2D1F">
        <w:rPr>
          <w:rFonts w:ascii="Times New Roman" w:hAnsi="Times New Roman"/>
          <w:sz w:val="18"/>
          <w:szCs w:val="18"/>
          <w:lang w:val="de-DE"/>
        </w:rPr>
        <w:t xml:space="preserve"> pik</w:t>
      </w:r>
      <w:r>
        <w:rPr>
          <w:rFonts w:ascii="Times New Roman" w:hAnsi="Times New Roman"/>
          <w:sz w:val="18"/>
          <w:szCs w:val="18"/>
          <w:lang w:val="de-DE"/>
        </w:rPr>
        <w:t>ë</w:t>
      </w:r>
      <w:r w:rsidRPr="007F2D1F">
        <w:rPr>
          <w:rFonts w:ascii="Times New Roman" w:hAnsi="Times New Roman"/>
          <w:sz w:val="18"/>
          <w:szCs w:val="18"/>
          <w:lang w:val="de-DE"/>
        </w:rPr>
        <w:t xml:space="preserve"> duhet t</w:t>
      </w:r>
      <w:r>
        <w:rPr>
          <w:rFonts w:ascii="Times New Roman" w:hAnsi="Times New Roman"/>
          <w:sz w:val="18"/>
          <w:szCs w:val="18"/>
          <w:lang w:val="de-DE"/>
        </w:rPr>
        <w:t>ë</w:t>
      </w:r>
      <w:r w:rsidRPr="007F2D1F">
        <w:rPr>
          <w:rFonts w:ascii="Times New Roman" w:hAnsi="Times New Roman"/>
          <w:sz w:val="18"/>
          <w:szCs w:val="18"/>
          <w:lang w:val="de-DE"/>
        </w:rPr>
        <w:t xml:space="preserve"> d</w:t>
      </w:r>
      <w:r>
        <w:rPr>
          <w:rFonts w:ascii="Times New Roman" w:hAnsi="Times New Roman"/>
          <w:sz w:val="18"/>
          <w:szCs w:val="18"/>
          <w:lang w:val="de-DE"/>
        </w:rPr>
        <w:t>ë</w:t>
      </w:r>
      <w:r w:rsidRPr="007F2D1F">
        <w:rPr>
          <w:rFonts w:ascii="Times New Roman" w:hAnsi="Times New Roman"/>
          <w:sz w:val="18"/>
          <w:szCs w:val="18"/>
          <w:lang w:val="de-DE"/>
        </w:rPr>
        <w:t>rgohet numri irasteve p</w:t>
      </w:r>
      <w:r>
        <w:rPr>
          <w:rFonts w:ascii="Times New Roman" w:hAnsi="Times New Roman"/>
          <w:sz w:val="18"/>
          <w:szCs w:val="18"/>
          <w:lang w:val="de-DE"/>
        </w:rPr>
        <w:t>ë</w:t>
      </w:r>
      <w:r w:rsidRPr="007F2D1F">
        <w:rPr>
          <w:rFonts w:ascii="Times New Roman" w:hAnsi="Times New Roman"/>
          <w:sz w:val="18"/>
          <w:szCs w:val="18"/>
          <w:lang w:val="de-DE"/>
        </w:rPr>
        <w:t>r çdo gjyqtar q</w:t>
      </w:r>
      <w:r>
        <w:rPr>
          <w:rFonts w:ascii="Times New Roman" w:hAnsi="Times New Roman"/>
          <w:sz w:val="18"/>
          <w:szCs w:val="18"/>
          <w:lang w:val="de-DE"/>
        </w:rPr>
        <w:t>ë</w:t>
      </w:r>
      <w:r w:rsidRPr="007F2D1F">
        <w:rPr>
          <w:rFonts w:ascii="Times New Roman" w:hAnsi="Times New Roman"/>
          <w:sz w:val="18"/>
          <w:szCs w:val="18"/>
          <w:lang w:val="de-DE"/>
        </w:rPr>
        <w:t xml:space="preserve"> ka dor</w:t>
      </w:r>
      <w:r>
        <w:rPr>
          <w:rFonts w:ascii="Times New Roman" w:hAnsi="Times New Roman"/>
          <w:sz w:val="18"/>
          <w:szCs w:val="18"/>
          <w:lang w:val="de-DE"/>
        </w:rPr>
        <w:t>ë</w:t>
      </w:r>
      <w:r w:rsidRPr="007F2D1F">
        <w:rPr>
          <w:rFonts w:ascii="Times New Roman" w:hAnsi="Times New Roman"/>
          <w:sz w:val="18"/>
          <w:szCs w:val="18"/>
          <w:lang w:val="de-DE"/>
        </w:rPr>
        <w:t>zuar vendime me vones</w:t>
      </w:r>
      <w:r>
        <w:rPr>
          <w:rFonts w:ascii="Times New Roman" w:hAnsi="Times New Roman"/>
          <w:sz w:val="18"/>
          <w:szCs w:val="18"/>
          <w:lang w:val="de-DE"/>
        </w:rPr>
        <w:t>ë</w:t>
      </w:r>
      <w:r w:rsidRPr="007F2D1F">
        <w:rPr>
          <w:rFonts w:ascii="Times New Roman" w:hAnsi="Times New Roman"/>
          <w:sz w:val="18"/>
          <w:szCs w:val="18"/>
          <w:lang w:val="de-DE"/>
        </w:rPr>
        <w:t>. N</w:t>
      </w:r>
      <w:r>
        <w:rPr>
          <w:rFonts w:ascii="Times New Roman" w:hAnsi="Times New Roman"/>
          <w:sz w:val="18"/>
          <w:szCs w:val="18"/>
          <w:lang w:val="de-DE"/>
        </w:rPr>
        <w:t>ë</w:t>
      </w:r>
      <w:r w:rsidRPr="007F2D1F">
        <w:rPr>
          <w:rFonts w:ascii="Times New Roman" w:hAnsi="Times New Roman"/>
          <w:sz w:val="18"/>
          <w:szCs w:val="18"/>
          <w:lang w:val="de-DE"/>
        </w:rPr>
        <w:t>se si rezultat i vonesave n</w:t>
      </w:r>
      <w:r>
        <w:rPr>
          <w:rFonts w:ascii="Times New Roman" w:hAnsi="Times New Roman"/>
          <w:sz w:val="18"/>
          <w:szCs w:val="18"/>
          <w:lang w:val="de-DE"/>
        </w:rPr>
        <w:t>ë</w:t>
      </w:r>
      <w:r w:rsidRPr="007F2D1F">
        <w:rPr>
          <w:rFonts w:ascii="Times New Roman" w:hAnsi="Times New Roman"/>
          <w:sz w:val="18"/>
          <w:szCs w:val="18"/>
          <w:lang w:val="de-DE"/>
        </w:rPr>
        <w:t xml:space="preserve"> dor</w:t>
      </w:r>
      <w:r>
        <w:rPr>
          <w:rFonts w:ascii="Times New Roman" w:hAnsi="Times New Roman"/>
          <w:sz w:val="18"/>
          <w:szCs w:val="18"/>
          <w:lang w:val="de-DE"/>
        </w:rPr>
        <w:t>ë</w:t>
      </w:r>
      <w:r w:rsidRPr="007F2D1F">
        <w:rPr>
          <w:rFonts w:ascii="Times New Roman" w:hAnsi="Times New Roman"/>
          <w:sz w:val="18"/>
          <w:szCs w:val="18"/>
          <w:lang w:val="de-DE"/>
        </w:rPr>
        <w:t>zimin e vendimeve gjyq</w:t>
      </w:r>
      <w:r>
        <w:rPr>
          <w:rFonts w:ascii="Times New Roman" w:hAnsi="Times New Roman"/>
          <w:sz w:val="18"/>
          <w:szCs w:val="18"/>
          <w:lang w:val="de-DE"/>
        </w:rPr>
        <w:t>ë</w:t>
      </w:r>
      <w:r w:rsidRPr="007F2D1F">
        <w:rPr>
          <w:rFonts w:ascii="Times New Roman" w:hAnsi="Times New Roman"/>
          <w:sz w:val="18"/>
          <w:szCs w:val="18"/>
          <w:lang w:val="de-DE"/>
        </w:rPr>
        <w:t>sore ka ardhur ndonj</w:t>
      </w:r>
      <w:r>
        <w:rPr>
          <w:rFonts w:ascii="Times New Roman" w:hAnsi="Times New Roman"/>
          <w:sz w:val="18"/>
          <w:szCs w:val="18"/>
          <w:lang w:val="de-DE"/>
        </w:rPr>
        <w:t>ë</w:t>
      </w:r>
      <w:r w:rsidRPr="007F2D1F">
        <w:rPr>
          <w:rFonts w:ascii="Times New Roman" w:hAnsi="Times New Roman"/>
          <w:sz w:val="18"/>
          <w:szCs w:val="18"/>
          <w:lang w:val="de-DE"/>
        </w:rPr>
        <w:t xml:space="preserve"> pasoj</w:t>
      </w:r>
      <w:r>
        <w:rPr>
          <w:rFonts w:ascii="Times New Roman" w:hAnsi="Times New Roman"/>
          <w:sz w:val="18"/>
          <w:szCs w:val="18"/>
          <w:lang w:val="de-DE"/>
        </w:rPr>
        <w:t>ë</w:t>
      </w:r>
      <w:r w:rsidRPr="007F2D1F">
        <w:rPr>
          <w:rFonts w:ascii="Times New Roman" w:hAnsi="Times New Roman"/>
          <w:sz w:val="18"/>
          <w:szCs w:val="18"/>
          <w:lang w:val="de-DE"/>
        </w:rPr>
        <w:t>, t</w:t>
      </w:r>
      <w:r>
        <w:rPr>
          <w:rFonts w:ascii="Times New Roman" w:hAnsi="Times New Roman"/>
          <w:sz w:val="18"/>
          <w:szCs w:val="18"/>
          <w:lang w:val="de-DE"/>
        </w:rPr>
        <w:t>ë</w:t>
      </w:r>
      <w:r w:rsidRPr="007F2D1F">
        <w:rPr>
          <w:rFonts w:ascii="Times New Roman" w:hAnsi="Times New Roman"/>
          <w:sz w:val="18"/>
          <w:szCs w:val="18"/>
          <w:lang w:val="de-DE"/>
        </w:rPr>
        <w:t xml:space="preserve"> raportohen problematikat e konstatuara.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E9D"/>
    <w:multiLevelType w:val="hybridMultilevel"/>
    <w:tmpl w:val="E3FCB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4AAA"/>
    <w:multiLevelType w:val="hybridMultilevel"/>
    <w:tmpl w:val="4E30FF30"/>
    <w:lvl w:ilvl="0" w:tplc="466ABA94">
      <w:start w:val="3"/>
      <w:numFmt w:val="decimal"/>
      <w:lvlText w:val="%1."/>
      <w:lvlJc w:val="left"/>
      <w:pPr>
        <w:ind w:left="22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00183"/>
    <w:multiLevelType w:val="hybridMultilevel"/>
    <w:tmpl w:val="D3781C8A"/>
    <w:lvl w:ilvl="0" w:tplc="63D424EE">
      <w:start w:val="1"/>
      <w:numFmt w:val="decimal"/>
      <w:lvlText w:val="%1."/>
      <w:lvlJc w:val="left"/>
      <w:pPr>
        <w:ind w:left="57" w:hanging="57"/>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 w15:restartNumberingAfterBreak="0">
    <w:nsid w:val="1FC62399"/>
    <w:multiLevelType w:val="hybridMultilevel"/>
    <w:tmpl w:val="43FCA8FC"/>
    <w:lvl w:ilvl="0" w:tplc="AFA61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92C"/>
    <w:multiLevelType w:val="hybridMultilevel"/>
    <w:tmpl w:val="1018A804"/>
    <w:lvl w:ilvl="0" w:tplc="63D424EE">
      <w:start w:val="1"/>
      <w:numFmt w:val="decimal"/>
      <w:lvlText w:val="%1."/>
      <w:lvlJc w:val="left"/>
      <w:pPr>
        <w:ind w:left="170"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C5240"/>
    <w:multiLevelType w:val="hybridMultilevel"/>
    <w:tmpl w:val="D3781C8A"/>
    <w:lvl w:ilvl="0" w:tplc="63D424EE">
      <w:start w:val="1"/>
      <w:numFmt w:val="decimal"/>
      <w:lvlText w:val="%1."/>
      <w:lvlJc w:val="left"/>
      <w:pPr>
        <w:ind w:left="170"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4232E"/>
    <w:multiLevelType w:val="hybridMultilevel"/>
    <w:tmpl w:val="A8AA363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15:restartNumberingAfterBreak="0">
    <w:nsid w:val="315F3D76"/>
    <w:multiLevelType w:val="hybridMultilevel"/>
    <w:tmpl w:val="3FFC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333D0"/>
    <w:multiLevelType w:val="hybridMultilevel"/>
    <w:tmpl w:val="F440FE3A"/>
    <w:lvl w:ilvl="0" w:tplc="6E486382">
      <w:start w:val="1"/>
      <w:numFmt w:val="decimal"/>
      <w:lvlText w:val="%1."/>
      <w:lvlJc w:val="left"/>
      <w:pPr>
        <w:ind w:left="22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D2B01"/>
    <w:multiLevelType w:val="hybridMultilevel"/>
    <w:tmpl w:val="5CE8BFFA"/>
    <w:lvl w:ilvl="0" w:tplc="00367D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373B8"/>
    <w:multiLevelType w:val="hybridMultilevel"/>
    <w:tmpl w:val="830AC09A"/>
    <w:lvl w:ilvl="0" w:tplc="4762FC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830218"/>
    <w:multiLevelType w:val="hybridMultilevel"/>
    <w:tmpl w:val="EEBAF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38788F"/>
    <w:multiLevelType w:val="hybridMultilevel"/>
    <w:tmpl w:val="D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F440E"/>
    <w:multiLevelType w:val="hybridMultilevel"/>
    <w:tmpl w:val="F440FE3A"/>
    <w:lvl w:ilvl="0" w:tplc="6E486382">
      <w:start w:val="1"/>
      <w:numFmt w:val="decimal"/>
      <w:lvlText w:val="%1."/>
      <w:lvlJc w:val="left"/>
      <w:pPr>
        <w:ind w:left="22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
  </w:num>
  <w:num w:numId="5">
    <w:abstractNumId w:val="4"/>
  </w:num>
  <w:num w:numId="6">
    <w:abstractNumId w:val="5"/>
  </w:num>
  <w:num w:numId="7">
    <w:abstractNumId w:val="2"/>
  </w:num>
  <w:num w:numId="8">
    <w:abstractNumId w:val="10"/>
  </w:num>
  <w:num w:numId="9">
    <w:abstractNumId w:val="9"/>
  </w:num>
  <w:num w:numId="10">
    <w:abstractNumId w:val="3"/>
  </w:num>
  <w:num w:numId="11">
    <w:abstractNumId w:val="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9"/>
    <w:rsid w:val="00000544"/>
    <w:rsid w:val="00012CA5"/>
    <w:rsid w:val="000166D6"/>
    <w:rsid w:val="00023898"/>
    <w:rsid w:val="000335E5"/>
    <w:rsid w:val="00035ED6"/>
    <w:rsid w:val="000459D7"/>
    <w:rsid w:val="00047782"/>
    <w:rsid w:val="00051FB9"/>
    <w:rsid w:val="00054CE9"/>
    <w:rsid w:val="0005542D"/>
    <w:rsid w:val="000650FB"/>
    <w:rsid w:val="00067033"/>
    <w:rsid w:val="000725A8"/>
    <w:rsid w:val="0007355F"/>
    <w:rsid w:val="00075D21"/>
    <w:rsid w:val="00076EBF"/>
    <w:rsid w:val="000805F7"/>
    <w:rsid w:val="0008274A"/>
    <w:rsid w:val="00091CCE"/>
    <w:rsid w:val="00091EF6"/>
    <w:rsid w:val="000928AF"/>
    <w:rsid w:val="000A6050"/>
    <w:rsid w:val="000B34DF"/>
    <w:rsid w:val="000C012E"/>
    <w:rsid w:val="000C0C3A"/>
    <w:rsid w:val="000C4044"/>
    <w:rsid w:val="000E008C"/>
    <w:rsid w:val="000E1D58"/>
    <w:rsid w:val="000E5394"/>
    <w:rsid w:val="000E5598"/>
    <w:rsid w:val="000F5F16"/>
    <w:rsid w:val="00105F45"/>
    <w:rsid w:val="001104F1"/>
    <w:rsid w:val="0011111D"/>
    <w:rsid w:val="00112F6C"/>
    <w:rsid w:val="00121277"/>
    <w:rsid w:val="00134184"/>
    <w:rsid w:val="00137A61"/>
    <w:rsid w:val="00141579"/>
    <w:rsid w:val="00143214"/>
    <w:rsid w:val="00144FDA"/>
    <w:rsid w:val="001508CF"/>
    <w:rsid w:val="001679D3"/>
    <w:rsid w:val="0017218F"/>
    <w:rsid w:val="001821E6"/>
    <w:rsid w:val="00186D19"/>
    <w:rsid w:val="00192DE4"/>
    <w:rsid w:val="00195E9D"/>
    <w:rsid w:val="001A7804"/>
    <w:rsid w:val="001C015C"/>
    <w:rsid w:val="001C069A"/>
    <w:rsid w:val="001C4D58"/>
    <w:rsid w:val="001E03C6"/>
    <w:rsid w:val="001E0BF3"/>
    <w:rsid w:val="001F3204"/>
    <w:rsid w:val="00207273"/>
    <w:rsid w:val="00225806"/>
    <w:rsid w:val="00232B65"/>
    <w:rsid w:val="00252A50"/>
    <w:rsid w:val="0027406A"/>
    <w:rsid w:val="002767DF"/>
    <w:rsid w:val="00283431"/>
    <w:rsid w:val="00283EA7"/>
    <w:rsid w:val="002D0EC2"/>
    <w:rsid w:val="002D2178"/>
    <w:rsid w:val="002D2370"/>
    <w:rsid w:val="002D3166"/>
    <w:rsid w:val="002D731A"/>
    <w:rsid w:val="002E3E9F"/>
    <w:rsid w:val="002E5ADA"/>
    <w:rsid w:val="00304E9E"/>
    <w:rsid w:val="00307389"/>
    <w:rsid w:val="00310012"/>
    <w:rsid w:val="00321D22"/>
    <w:rsid w:val="0033775D"/>
    <w:rsid w:val="00345E69"/>
    <w:rsid w:val="003515AC"/>
    <w:rsid w:val="003541F2"/>
    <w:rsid w:val="0035561A"/>
    <w:rsid w:val="003575A0"/>
    <w:rsid w:val="00360EE0"/>
    <w:rsid w:val="00362B71"/>
    <w:rsid w:val="003656F8"/>
    <w:rsid w:val="0036670D"/>
    <w:rsid w:val="00377B34"/>
    <w:rsid w:val="0038024E"/>
    <w:rsid w:val="003833FA"/>
    <w:rsid w:val="00390008"/>
    <w:rsid w:val="00391FCB"/>
    <w:rsid w:val="0039407F"/>
    <w:rsid w:val="003B295C"/>
    <w:rsid w:val="003B2C1D"/>
    <w:rsid w:val="003C32AD"/>
    <w:rsid w:val="003D4C4F"/>
    <w:rsid w:val="003D5A5F"/>
    <w:rsid w:val="003E07A4"/>
    <w:rsid w:val="004055A3"/>
    <w:rsid w:val="00405BEC"/>
    <w:rsid w:val="00407FDB"/>
    <w:rsid w:val="0041007D"/>
    <w:rsid w:val="00411A1A"/>
    <w:rsid w:val="00415234"/>
    <w:rsid w:val="004161D9"/>
    <w:rsid w:val="00424959"/>
    <w:rsid w:val="004271BC"/>
    <w:rsid w:val="00436545"/>
    <w:rsid w:val="0044447A"/>
    <w:rsid w:val="00444963"/>
    <w:rsid w:val="004509EC"/>
    <w:rsid w:val="0046020C"/>
    <w:rsid w:val="00462244"/>
    <w:rsid w:val="00471722"/>
    <w:rsid w:val="00483001"/>
    <w:rsid w:val="0049429E"/>
    <w:rsid w:val="00495C8A"/>
    <w:rsid w:val="004967C7"/>
    <w:rsid w:val="004A1B21"/>
    <w:rsid w:val="004B1519"/>
    <w:rsid w:val="004B3345"/>
    <w:rsid w:val="004B49F5"/>
    <w:rsid w:val="004B580B"/>
    <w:rsid w:val="004C3A6B"/>
    <w:rsid w:val="004D1B17"/>
    <w:rsid w:val="004D6039"/>
    <w:rsid w:val="004E32F3"/>
    <w:rsid w:val="004E5415"/>
    <w:rsid w:val="004E77F7"/>
    <w:rsid w:val="004F1DFB"/>
    <w:rsid w:val="004F56AF"/>
    <w:rsid w:val="004F64EC"/>
    <w:rsid w:val="00512A39"/>
    <w:rsid w:val="00514463"/>
    <w:rsid w:val="00541976"/>
    <w:rsid w:val="00542537"/>
    <w:rsid w:val="00565C65"/>
    <w:rsid w:val="00575C9A"/>
    <w:rsid w:val="00583005"/>
    <w:rsid w:val="00587509"/>
    <w:rsid w:val="005A6F5F"/>
    <w:rsid w:val="005B0D14"/>
    <w:rsid w:val="005C71B9"/>
    <w:rsid w:val="005D5C08"/>
    <w:rsid w:val="005E37FD"/>
    <w:rsid w:val="005F197A"/>
    <w:rsid w:val="005F72DC"/>
    <w:rsid w:val="00602678"/>
    <w:rsid w:val="00605458"/>
    <w:rsid w:val="0060682C"/>
    <w:rsid w:val="0061284A"/>
    <w:rsid w:val="00612ED8"/>
    <w:rsid w:val="006140B6"/>
    <w:rsid w:val="00623D22"/>
    <w:rsid w:val="0063653B"/>
    <w:rsid w:val="00653F04"/>
    <w:rsid w:val="00654A94"/>
    <w:rsid w:val="00663A4A"/>
    <w:rsid w:val="00673F8F"/>
    <w:rsid w:val="0068228C"/>
    <w:rsid w:val="00690356"/>
    <w:rsid w:val="00690E2B"/>
    <w:rsid w:val="0069152B"/>
    <w:rsid w:val="00693D7C"/>
    <w:rsid w:val="006A35AC"/>
    <w:rsid w:val="006A70D4"/>
    <w:rsid w:val="006C5608"/>
    <w:rsid w:val="006C6DA0"/>
    <w:rsid w:val="006C75EE"/>
    <w:rsid w:val="006D4640"/>
    <w:rsid w:val="006D70CB"/>
    <w:rsid w:val="006E03B5"/>
    <w:rsid w:val="006E5305"/>
    <w:rsid w:val="006E6C04"/>
    <w:rsid w:val="006F73F2"/>
    <w:rsid w:val="00705C56"/>
    <w:rsid w:val="00722785"/>
    <w:rsid w:val="00735920"/>
    <w:rsid w:val="007468F5"/>
    <w:rsid w:val="00751115"/>
    <w:rsid w:val="007669A5"/>
    <w:rsid w:val="00766BFC"/>
    <w:rsid w:val="00780A78"/>
    <w:rsid w:val="007854E7"/>
    <w:rsid w:val="007915B1"/>
    <w:rsid w:val="00793A96"/>
    <w:rsid w:val="00793DED"/>
    <w:rsid w:val="00794F0B"/>
    <w:rsid w:val="007A167D"/>
    <w:rsid w:val="007A3609"/>
    <w:rsid w:val="007A50F4"/>
    <w:rsid w:val="007C323F"/>
    <w:rsid w:val="007E3795"/>
    <w:rsid w:val="007E7594"/>
    <w:rsid w:val="007F028A"/>
    <w:rsid w:val="007F1120"/>
    <w:rsid w:val="007F2D1F"/>
    <w:rsid w:val="007F385B"/>
    <w:rsid w:val="0081678E"/>
    <w:rsid w:val="0082098E"/>
    <w:rsid w:val="00822D6E"/>
    <w:rsid w:val="008271A0"/>
    <w:rsid w:val="008305E4"/>
    <w:rsid w:val="0083291C"/>
    <w:rsid w:val="008421F1"/>
    <w:rsid w:val="00842EAF"/>
    <w:rsid w:val="008628A5"/>
    <w:rsid w:val="008669C7"/>
    <w:rsid w:val="00882723"/>
    <w:rsid w:val="00884428"/>
    <w:rsid w:val="00886CD1"/>
    <w:rsid w:val="00891BB6"/>
    <w:rsid w:val="00892C65"/>
    <w:rsid w:val="00897A3C"/>
    <w:rsid w:val="008A3C76"/>
    <w:rsid w:val="008B206E"/>
    <w:rsid w:val="008B3DF3"/>
    <w:rsid w:val="008D4812"/>
    <w:rsid w:val="008E2547"/>
    <w:rsid w:val="008F35DA"/>
    <w:rsid w:val="008F494D"/>
    <w:rsid w:val="00913978"/>
    <w:rsid w:val="009366B1"/>
    <w:rsid w:val="00943118"/>
    <w:rsid w:val="0094380C"/>
    <w:rsid w:val="00946AE1"/>
    <w:rsid w:val="009519C9"/>
    <w:rsid w:val="009544E2"/>
    <w:rsid w:val="009546FC"/>
    <w:rsid w:val="00956F34"/>
    <w:rsid w:val="00957EA9"/>
    <w:rsid w:val="009632AA"/>
    <w:rsid w:val="00963E6D"/>
    <w:rsid w:val="00965F49"/>
    <w:rsid w:val="00966BC4"/>
    <w:rsid w:val="00967498"/>
    <w:rsid w:val="0097294F"/>
    <w:rsid w:val="009831A5"/>
    <w:rsid w:val="0098428E"/>
    <w:rsid w:val="00985C79"/>
    <w:rsid w:val="009928BE"/>
    <w:rsid w:val="00993315"/>
    <w:rsid w:val="00994CBA"/>
    <w:rsid w:val="009B0666"/>
    <w:rsid w:val="009B5D53"/>
    <w:rsid w:val="009C1C5F"/>
    <w:rsid w:val="009C672D"/>
    <w:rsid w:val="009D1FA9"/>
    <w:rsid w:val="009D2FD9"/>
    <w:rsid w:val="009F12C6"/>
    <w:rsid w:val="009F439C"/>
    <w:rsid w:val="00A0227E"/>
    <w:rsid w:val="00A03803"/>
    <w:rsid w:val="00A149E9"/>
    <w:rsid w:val="00A15642"/>
    <w:rsid w:val="00A1685D"/>
    <w:rsid w:val="00A177F2"/>
    <w:rsid w:val="00A229D3"/>
    <w:rsid w:val="00A23E24"/>
    <w:rsid w:val="00A23E3D"/>
    <w:rsid w:val="00A24640"/>
    <w:rsid w:val="00A26353"/>
    <w:rsid w:val="00A3086D"/>
    <w:rsid w:val="00A3108C"/>
    <w:rsid w:val="00A5112A"/>
    <w:rsid w:val="00A618C3"/>
    <w:rsid w:val="00A81DF0"/>
    <w:rsid w:val="00A82F47"/>
    <w:rsid w:val="00A85201"/>
    <w:rsid w:val="00A856FB"/>
    <w:rsid w:val="00A936EB"/>
    <w:rsid w:val="00A95A51"/>
    <w:rsid w:val="00AA0E6E"/>
    <w:rsid w:val="00AA275C"/>
    <w:rsid w:val="00AB3317"/>
    <w:rsid w:val="00AB60A3"/>
    <w:rsid w:val="00AC4036"/>
    <w:rsid w:val="00AC4C15"/>
    <w:rsid w:val="00AD273C"/>
    <w:rsid w:val="00AD3281"/>
    <w:rsid w:val="00AD6243"/>
    <w:rsid w:val="00AE5768"/>
    <w:rsid w:val="00B03511"/>
    <w:rsid w:val="00B06740"/>
    <w:rsid w:val="00B075E3"/>
    <w:rsid w:val="00B16723"/>
    <w:rsid w:val="00B306A8"/>
    <w:rsid w:val="00B543A0"/>
    <w:rsid w:val="00B62317"/>
    <w:rsid w:val="00B65EED"/>
    <w:rsid w:val="00B75E3B"/>
    <w:rsid w:val="00B840A8"/>
    <w:rsid w:val="00B848FB"/>
    <w:rsid w:val="00B85A92"/>
    <w:rsid w:val="00B90765"/>
    <w:rsid w:val="00B9156B"/>
    <w:rsid w:val="00B969F3"/>
    <w:rsid w:val="00B97D3B"/>
    <w:rsid w:val="00BD39E8"/>
    <w:rsid w:val="00BD7AA3"/>
    <w:rsid w:val="00BE079E"/>
    <w:rsid w:val="00BF6001"/>
    <w:rsid w:val="00C028E0"/>
    <w:rsid w:val="00C04FDB"/>
    <w:rsid w:val="00C140CC"/>
    <w:rsid w:val="00C21963"/>
    <w:rsid w:val="00C2315C"/>
    <w:rsid w:val="00C23A38"/>
    <w:rsid w:val="00C26185"/>
    <w:rsid w:val="00C37273"/>
    <w:rsid w:val="00C373A7"/>
    <w:rsid w:val="00C52478"/>
    <w:rsid w:val="00C61A49"/>
    <w:rsid w:val="00C62336"/>
    <w:rsid w:val="00C64F15"/>
    <w:rsid w:val="00C71400"/>
    <w:rsid w:val="00C71F83"/>
    <w:rsid w:val="00C754E1"/>
    <w:rsid w:val="00C77688"/>
    <w:rsid w:val="00C81741"/>
    <w:rsid w:val="00C87379"/>
    <w:rsid w:val="00C8779A"/>
    <w:rsid w:val="00C877CE"/>
    <w:rsid w:val="00C90B7D"/>
    <w:rsid w:val="00C92B9E"/>
    <w:rsid w:val="00C96997"/>
    <w:rsid w:val="00CC0663"/>
    <w:rsid w:val="00CC49FF"/>
    <w:rsid w:val="00CD0793"/>
    <w:rsid w:val="00CD68DF"/>
    <w:rsid w:val="00CE3FD4"/>
    <w:rsid w:val="00CE4360"/>
    <w:rsid w:val="00CF2940"/>
    <w:rsid w:val="00CF7ED3"/>
    <w:rsid w:val="00D01A57"/>
    <w:rsid w:val="00D03EFB"/>
    <w:rsid w:val="00D050E5"/>
    <w:rsid w:val="00D1500B"/>
    <w:rsid w:val="00D20706"/>
    <w:rsid w:val="00D217CC"/>
    <w:rsid w:val="00D26017"/>
    <w:rsid w:val="00D264EF"/>
    <w:rsid w:val="00D32EDC"/>
    <w:rsid w:val="00D34CE4"/>
    <w:rsid w:val="00D35513"/>
    <w:rsid w:val="00D365FC"/>
    <w:rsid w:val="00D474B6"/>
    <w:rsid w:val="00D57E7C"/>
    <w:rsid w:val="00D616A4"/>
    <w:rsid w:val="00D65A3E"/>
    <w:rsid w:val="00D66CB2"/>
    <w:rsid w:val="00D71A8F"/>
    <w:rsid w:val="00D72170"/>
    <w:rsid w:val="00D80B49"/>
    <w:rsid w:val="00D8697D"/>
    <w:rsid w:val="00D912EC"/>
    <w:rsid w:val="00D92D54"/>
    <w:rsid w:val="00DA3DB5"/>
    <w:rsid w:val="00DA547E"/>
    <w:rsid w:val="00DA6A8B"/>
    <w:rsid w:val="00DC6D12"/>
    <w:rsid w:val="00DD02E6"/>
    <w:rsid w:val="00DD6D7C"/>
    <w:rsid w:val="00DD7D07"/>
    <w:rsid w:val="00DF2260"/>
    <w:rsid w:val="00DF4920"/>
    <w:rsid w:val="00DF7F9C"/>
    <w:rsid w:val="00E16D09"/>
    <w:rsid w:val="00E21DFF"/>
    <w:rsid w:val="00E22E9B"/>
    <w:rsid w:val="00E24604"/>
    <w:rsid w:val="00E2610D"/>
    <w:rsid w:val="00E30EDA"/>
    <w:rsid w:val="00E31515"/>
    <w:rsid w:val="00E32BAC"/>
    <w:rsid w:val="00E41363"/>
    <w:rsid w:val="00E41905"/>
    <w:rsid w:val="00E41CD0"/>
    <w:rsid w:val="00E42334"/>
    <w:rsid w:val="00E52DBD"/>
    <w:rsid w:val="00E543C2"/>
    <w:rsid w:val="00E555C5"/>
    <w:rsid w:val="00E56686"/>
    <w:rsid w:val="00E61523"/>
    <w:rsid w:val="00E61DBF"/>
    <w:rsid w:val="00E63E7E"/>
    <w:rsid w:val="00E71534"/>
    <w:rsid w:val="00E72EE0"/>
    <w:rsid w:val="00E9382E"/>
    <w:rsid w:val="00E93F89"/>
    <w:rsid w:val="00EA1E93"/>
    <w:rsid w:val="00EB087E"/>
    <w:rsid w:val="00EB153A"/>
    <w:rsid w:val="00EE24C0"/>
    <w:rsid w:val="00EE5F2B"/>
    <w:rsid w:val="00EF1929"/>
    <w:rsid w:val="00EF24A1"/>
    <w:rsid w:val="00F0552B"/>
    <w:rsid w:val="00F1089D"/>
    <w:rsid w:val="00F17477"/>
    <w:rsid w:val="00F206B7"/>
    <w:rsid w:val="00F240BB"/>
    <w:rsid w:val="00F3637C"/>
    <w:rsid w:val="00F3682D"/>
    <w:rsid w:val="00F36BAF"/>
    <w:rsid w:val="00F52012"/>
    <w:rsid w:val="00F549B6"/>
    <w:rsid w:val="00F6038D"/>
    <w:rsid w:val="00F61C61"/>
    <w:rsid w:val="00F626E7"/>
    <w:rsid w:val="00F67A5B"/>
    <w:rsid w:val="00F73991"/>
    <w:rsid w:val="00F815BB"/>
    <w:rsid w:val="00F83BF7"/>
    <w:rsid w:val="00F92AEC"/>
    <w:rsid w:val="00F93141"/>
    <w:rsid w:val="00FA5738"/>
    <w:rsid w:val="00FB1A82"/>
    <w:rsid w:val="00FB5A75"/>
    <w:rsid w:val="00FB7485"/>
    <w:rsid w:val="00FC39AE"/>
    <w:rsid w:val="00FF378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60AA"/>
  <w15:docId w15:val="{A7EE0D3F-96B2-418D-A9E7-13AEE1D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1A"/>
    <w:pPr>
      <w:spacing w:before="100" w:after="200" w:line="276" w:lineRule="auto"/>
    </w:pPr>
    <w:rPr>
      <w:lang w:val="sq-AL"/>
    </w:rPr>
  </w:style>
  <w:style w:type="paragraph" w:styleId="Heading1">
    <w:name w:val="heading 1"/>
    <w:basedOn w:val="Normal"/>
    <w:next w:val="Normal"/>
    <w:link w:val="Heading1Char"/>
    <w:uiPriority w:val="9"/>
    <w:qFormat/>
    <w:rsid w:val="0035561A"/>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35561A"/>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35561A"/>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35561A"/>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35561A"/>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35561A"/>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35561A"/>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35561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561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D9"/>
    <w:pPr>
      <w:ind w:left="720"/>
      <w:contextualSpacing/>
    </w:pPr>
  </w:style>
  <w:style w:type="table" w:styleId="TableGrid">
    <w:name w:val="Table Grid"/>
    <w:basedOn w:val="TableNormal"/>
    <w:uiPriority w:val="39"/>
    <w:rsid w:val="0094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5561A"/>
    <w:rPr>
      <w:caps/>
      <w:color w:val="FFFFFF"/>
      <w:spacing w:val="15"/>
      <w:sz w:val="22"/>
      <w:szCs w:val="22"/>
      <w:shd w:val="clear" w:color="auto" w:fill="5B9BD5"/>
    </w:rPr>
  </w:style>
  <w:style w:type="character" w:customStyle="1" w:styleId="Heading2Char">
    <w:name w:val="Heading 2 Char"/>
    <w:link w:val="Heading2"/>
    <w:uiPriority w:val="9"/>
    <w:semiHidden/>
    <w:rsid w:val="0035561A"/>
    <w:rPr>
      <w:caps/>
      <w:spacing w:val="15"/>
      <w:shd w:val="clear" w:color="auto" w:fill="DEEAF6"/>
    </w:rPr>
  </w:style>
  <w:style w:type="character" w:customStyle="1" w:styleId="Heading3Char">
    <w:name w:val="Heading 3 Char"/>
    <w:link w:val="Heading3"/>
    <w:uiPriority w:val="9"/>
    <w:semiHidden/>
    <w:rsid w:val="0035561A"/>
    <w:rPr>
      <w:caps/>
      <w:color w:val="1F4D78"/>
      <w:spacing w:val="15"/>
    </w:rPr>
  </w:style>
  <w:style w:type="character" w:customStyle="1" w:styleId="Heading4Char">
    <w:name w:val="Heading 4 Char"/>
    <w:link w:val="Heading4"/>
    <w:uiPriority w:val="9"/>
    <w:semiHidden/>
    <w:rsid w:val="0035561A"/>
    <w:rPr>
      <w:caps/>
      <w:color w:val="2E74B5"/>
      <w:spacing w:val="10"/>
    </w:rPr>
  </w:style>
  <w:style w:type="character" w:customStyle="1" w:styleId="Heading5Char">
    <w:name w:val="Heading 5 Char"/>
    <w:link w:val="Heading5"/>
    <w:uiPriority w:val="9"/>
    <w:semiHidden/>
    <w:rsid w:val="0035561A"/>
    <w:rPr>
      <w:caps/>
      <w:color w:val="2E74B5"/>
      <w:spacing w:val="10"/>
    </w:rPr>
  </w:style>
  <w:style w:type="character" w:customStyle="1" w:styleId="Heading6Char">
    <w:name w:val="Heading 6 Char"/>
    <w:link w:val="Heading6"/>
    <w:uiPriority w:val="9"/>
    <w:semiHidden/>
    <w:rsid w:val="0035561A"/>
    <w:rPr>
      <w:caps/>
      <w:color w:val="2E74B5"/>
      <w:spacing w:val="10"/>
    </w:rPr>
  </w:style>
  <w:style w:type="character" w:customStyle="1" w:styleId="Heading7Char">
    <w:name w:val="Heading 7 Char"/>
    <w:link w:val="Heading7"/>
    <w:uiPriority w:val="9"/>
    <w:semiHidden/>
    <w:rsid w:val="0035561A"/>
    <w:rPr>
      <w:caps/>
      <w:color w:val="2E74B5"/>
      <w:spacing w:val="10"/>
    </w:rPr>
  </w:style>
  <w:style w:type="character" w:customStyle="1" w:styleId="Heading8Char">
    <w:name w:val="Heading 8 Char"/>
    <w:link w:val="Heading8"/>
    <w:uiPriority w:val="9"/>
    <w:semiHidden/>
    <w:rsid w:val="0035561A"/>
    <w:rPr>
      <w:caps/>
      <w:spacing w:val="10"/>
      <w:sz w:val="18"/>
      <w:szCs w:val="18"/>
    </w:rPr>
  </w:style>
  <w:style w:type="character" w:customStyle="1" w:styleId="Heading9Char">
    <w:name w:val="Heading 9 Char"/>
    <w:link w:val="Heading9"/>
    <w:uiPriority w:val="9"/>
    <w:semiHidden/>
    <w:rsid w:val="0035561A"/>
    <w:rPr>
      <w:i/>
      <w:iCs/>
      <w:caps/>
      <w:spacing w:val="10"/>
      <w:sz w:val="18"/>
      <w:szCs w:val="18"/>
    </w:rPr>
  </w:style>
  <w:style w:type="paragraph" w:styleId="Caption">
    <w:name w:val="caption"/>
    <w:basedOn w:val="Normal"/>
    <w:next w:val="Normal"/>
    <w:uiPriority w:val="35"/>
    <w:semiHidden/>
    <w:unhideWhenUsed/>
    <w:qFormat/>
    <w:rsid w:val="0035561A"/>
    <w:rPr>
      <w:b/>
      <w:bCs/>
      <w:color w:val="2E74B5"/>
      <w:sz w:val="16"/>
      <w:szCs w:val="16"/>
    </w:rPr>
  </w:style>
  <w:style w:type="paragraph" w:styleId="Title">
    <w:name w:val="Title"/>
    <w:basedOn w:val="Normal"/>
    <w:next w:val="Normal"/>
    <w:link w:val="TitleChar"/>
    <w:uiPriority w:val="10"/>
    <w:qFormat/>
    <w:rsid w:val="0035561A"/>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35561A"/>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35561A"/>
    <w:pPr>
      <w:spacing w:before="0" w:after="500" w:line="240" w:lineRule="auto"/>
    </w:pPr>
    <w:rPr>
      <w:caps/>
      <w:color w:val="595959"/>
      <w:spacing w:val="10"/>
      <w:sz w:val="21"/>
      <w:szCs w:val="21"/>
    </w:rPr>
  </w:style>
  <w:style w:type="character" w:customStyle="1" w:styleId="SubtitleChar">
    <w:name w:val="Subtitle Char"/>
    <w:link w:val="Subtitle"/>
    <w:uiPriority w:val="11"/>
    <w:rsid w:val="0035561A"/>
    <w:rPr>
      <w:caps/>
      <w:color w:val="595959"/>
      <w:spacing w:val="10"/>
      <w:sz w:val="21"/>
      <w:szCs w:val="21"/>
    </w:rPr>
  </w:style>
  <w:style w:type="character" w:styleId="Strong">
    <w:name w:val="Strong"/>
    <w:uiPriority w:val="22"/>
    <w:qFormat/>
    <w:rsid w:val="0035561A"/>
    <w:rPr>
      <w:b/>
      <w:bCs/>
    </w:rPr>
  </w:style>
  <w:style w:type="character" w:styleId="Emphasis">
    <w:name w:val="Emphasis"/>
    <w:uiPriority w:val="20"/>
    <w:qFormat/>
    <w:rsid w:val="0035561A"/>
    <w:rPr>
      <w:caps/>
      <w:color w:val="1F4D78"/>
      <w:spacing w:val="5"/>
    </w:rPr>
  </w:style>
  <w:style w:type="paragraph" w:styleId="NoSpacing">
    <w:name w:val="No Spacing"/>
    <w:uiPriority w:val="1"/>
    <w:qFormat/>
    <w:rsid w:val="0035561A"/>
    <w:pPr>
      <w:spacing w:before="100"/>
    </w:pPr>
  </w:style>
  <w:style w:type="paragraph" w:styleId="Quote">
    <w:name w:val="Quote"/>
    <w:basedOn w:val="Normal"/>
    <w:next w:val="Normal"/>
    <w:link w:val="QuoteChar"/>
    <w:uiPriority w:val="29"/>
    <w:qFormat/>
    <w:rsid w:val="0035561A"/>
    <w:rPr>
      <w:i/>
      <w:iCs/>
      <w:sz w:val="24"/>
      <w:szCs w:val="24"/>
    </w:rPr>
  </w:style>
  <w:style w:type="character" w:customStyle="1" w:styleId="QuoteChar">
    <w:name w:val="Quote Char"/>
    <w:link w:val="Quote"/>
    <w:uiPriority w:val="29"/>
    <w:rsid w:val="0035561A"/>
    <w:rPr>
      <w:i/>
      <w:iCs/>
      <w:sz w:val="24"/>
      <w:szCs w:val="24"/>
    </w:rPr>
  </w:style>
  <w:style w:type="paragraph" w:styleId="IntenseQuote">
    <w:name w:val="Intense Quote"/>
    <w:basedOn w:val="Normal"/>
    <w:next w:val="Normal"/>
    <w:link w:val="IntenseQuoteChar"/>
    <w:uiPriority w:val="30"/>
    <w:qFormat/>
    <w:rsid w:val="0035561A"/>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35561A"/>
    <w:rPr>
      <w:color w:val="5B9BD5"/>
      <w:sz w:val="24"/>
      <w:szCs w:val="24"/>
    </w:rPr>
  </w:style>
  <w:style w:type="character" w:styleId="SubtleEmphasis">
    <w:name w:val="Subtle Emphasis"/>
    <w:uiPriority w:val="19"/>
    <w:qFormat/>
    <w:rsid w:val="0035561A"/>
    <w:rPr>
      <w:i/>
      <w:iCs/>
      <w:color w:val="1F4D78"/>
    </w:rPr>
  </w:style>
  <w:style w:type="character" w:styleId="IntenseEmphasis">
    <w:name w:val="Intense Emphasis"/>
    <w:uiPriority w:val="21"/>
    <w:qFormat/>
    <w:rsid w:val="0035561A"/>
    <w:rPr>
      <w:b/>
      <w:bCs/>
      <w:caps/>
      <w:color w:val="1F4D78"/>
      <w:spacing w:val="10"/>
    </w:rPr>
  </w:style>
  <w:style w:type="character" w:styleId="SubtleReference">
    <w:name w:val="Subtle Reference"/>
    <w:uiPriority w:val="31"/>
    <w:qFormat/>
    <w:rsid w:val="0035561A"/>
    <w:rPr>
      <w:b/>
      <w:bCs/>
      <w:color w:val="5B9BD5"/>
    </w:rPr>
  </w:style>
  <w:style w:type="character" w:styleId="IntenseReference">
    <w:name w:val="Intense Reference"/>
    <w:uiPriority w:val="32"/>
    <w:qFormat/>
    <w:rsid w:val="0035561A"/>
    <w:rPr>
      <w:b/>
      <w:bCs/>
      <w:i/>
      <w:iCs/>
      <w:caps/>
      <w:color w:val="5B9BD5"/>
    </w:rPr>
  </w:style>
  <w:style w:type="character" w:styleId="BookTitle">
    <w:name w:val="Book Title"/>
    <w:uiPriority w:val="33"/>
    <w:qFormat/>
    <w:rsid w:val="0035561A"/>
    <w:rPr>
      <w:b/>
      <w:bCs/>
      <w:i/>
      <w:iCs/>
      <w:spacing w:val="0"/>
    </w:rPr>
  </w:style>
  <w:style w:type="paragraph" w:styleId="TOCHeading">
    <w:name w:val="TOC Heading"/>
    <w:basedOn w:val="Heading1"/>
    <w:next w:val="Normal"/>
    <w:uiPriority w:val="39"/>
    <w:semiHidden/>
    <w:unhideWhenUsed/>
    <w:qFormat/>
    <w:rsid w:val="0035561A"/>
    <w:pPr>
      <w:outlineLvl w:val="9"/>
    </w:pPr>
  </w:style>
  <w:style w:type="paragraph" w:styleId="FootnoteText">
    <w:name w:val="footnote text"/>
    <w:basedOn w:val="Normal"/>
    <w:link w:val="FootnoteTextChar"/>
    <w:uiPriority w:val="99"/>
    <w:semiHidden/>
    <w:unhideWhenUsed/>
    <w:rsid w:val="009F12C6"/>
    <w:pPr>
      <w:spacing w:before="0" w:after="0" w:line="240" w:lineRule="auto"/>
    </w:pPr>
  </w:style>
  <w:style w:type="character" w:customStyle="1" w:styleId="FootnoteTextChar">
    <w:name w:val="Footnote Text Char"/>
    <w:basedOn w:val="DefaultParagraphFont"/>
    <w:link w:val="FootnoteText"/>
    <w:uiPriority w:val="99"/>
    <w:semiHidden/>
    <w:rsid w:val="009F12C6"/>
  </w:style>
  <w:style w:type="character" w:styleId="FootnoteReference">
    <w:name w:val="footnote reference"/>
    <w:uiPriority w:val="99"/>
    <w:semiHidden/>
    <w:unhideWhenUsed/>
    <w:rsid w:val="009F12C6"/>
    <w:rPr>
      <w:vertAlign w:val="superscript"/>
    </w:rPr>
  </w:style>
  <w:style w:type="paragraph" w:styleId="BalloonText">
    <w:name w:val="Balloon Text"/>
    <w:basedOn w:val="Normal"/>
    <w:link w:val="BalloonTextChar"/>
    <w:uiPriority w:val="99"/>
    <w:semiHidden/>
    <w:unhideWhenUsed/>
    <w:rsid w:val="008305E4"/>
    <w:pPr>
      <w:spacing w:before="0" w:after="0" w:line="240" w:lineRule="auto"/>
    </w:pPr>
    <w:rPr>
      <w:rFonts w:ascii="Segoe UI" w:hAnsi="Segoe UI"/>
      <w:sz w:val="18"/>
      <w:szCs w:val="18"/>
    </w:rPr>
  </w:style>
  <w:style w:type="character" w:customStyle="1" w:styleId="BalloonTextChar">
    <w:name w:val="Balloon Text Char"/>
    <w:link w:val="BalloonText"/>
    <w:uiPriority w:val="99"/>
    <w:semiHidden/>
    <w:rsid w:val="008305E4"/>
    <w:rPr>
      <w:rFonts w:ascii="Segoe UI" w:hAnsi="Segoe UI" w:cs="Segoe UI"/>
      <w:sz w:val="18"/>
      <w:szCs w:val="18"/>
    </w:rPr>
  </w:style>
  <w:style w:type="paragraph" w:styleId="Header">
    <w:name w:val="header"/>
    <w:basedOn w:val="Normal"/>
    <w:link w:val="HeaderChar"/>
    <w:uiPriority w:val="99"/>
    <w:semiHidden/>
    <w:unhideWhenUsed/>
    <w:rsid w:val="009B066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B0666"/>
  </w:style>
  <w:style w:type="paragraph" w:styleId="Footer">
    <w:name w:val="footer"/>
    <w:basedOn w:val="Normal"/>
    <w:link w:val="FooterChar"/>
    <w:uiPriority w:val="99"/>
    <w:unhideWhenUsed/>
    <w:rsid w:val="009B06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0666"/>
  </w:style>
  <w:style w:type="character" w:styleId="Hyperlink">
    <w:name w:val="Hyperlink"/>
    <w:uiPriority w:val="99"/>
    <w:unhideWhenUsed/>
    <w:rsid w:val="003B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437">
      <w:bodyDiv w:val="1"/>
      <w:marLeft w:val="0"/>
      <w:marRight w:val="0"/>
      <w:marTop w:val="0"/>
      <w:marBottom w:val="0"/>
      <w:divBdr>
        <w:top w:val="none" w:sz="0" w:space="0" w:color="auto"/>
        <w:left w:val="none" w:sz="0" w:space="0" w:color="auto"/>
        <w:bottom w:val="none" w:sz="0" w:space="0" w:color="auto"/>
        <w:right w:val="none" w:sz="0" w:space="0" w:color="auto"/>
      </w:divBdr>
    </w:div>
    <w:div w:id="428163001">
      <w:bodyDiv w:val="1"/>
      <w:marLeft w:val="0"/>
      <w:marRight w:val="0"/>
      <w:marTop w:val="0"/>
      <w:marBottom w:val="0"/>
      <w:divBdr>
        <w:top w:val="none" w:sz="0" w:space="0" w:color="auto"/>
        <w:left w:val="none" w:sz="0" w:space="0" w:color="auto"/>
        <w:bottom w:val="none" w:sz="0" w:space="0" w:color="auto"/>
        <w:right w:val="none" w:sz="0" w:space="0" w:color="auto"/>
      </w:divBdr>
    </w:div>
    <w:div w:id="623848581">
      <w:bodyDiv w:val="1"/>
      <w:marLeft w:val="0"/>
      <w:marRight w:val="0"/>
      <w:marTop w:val="0"/>
      <w:marBottom w:val="0"/>
      <w:divBdr>
        <w:top w:val="none" w:sz="0" w:space="0" w:color="auto"/>
        <w:left w:val="none" w:sz="0" w:space="0" w:color="auto"/>
        <w:bottom w:val="none" w:sz="0" w:space="0" w:color="auto"/>
        <w:right w:val="none" w:sz="0" w:space="0" w:color="auto"/>
      </w:divBdr>
    </w:div>
    <w:div w:id="848448370">
      <w:bodyDiv w:val="1"/>
      <w:marLeft w:val="0"/>
      <w:marRight w:val="0"/>
      <w:marTop w:val="0"/>
      <w:marBottom w:val="0"/>
      <w:divBdr>
        <w:top w:val="none" w:sz="0" w:space="0" w:color="auto"/>
        <w:left w:val="none" w:sz="0" w:space="0" w:color="auto"/>
        <w:bottom w:val="none" w:sz="0" w:space="0" w:color="auto"/>
        <w:right w:val="none" w:sz="0" w:space="0" w:color="auto"/>
      </w:divBdr>
    </w:div>
    <w:div w:id="1854608149">
      <w:bodyDiv w:val="1"/>
      <w:marLeft w:val="0"/>
      <w:marRight w:val="0"/>
      <w:marTop w:val="0"/>
      <w:marBottom w:val="0"/>
      <w:divBdr>
        <w:top w:val="none" w:sz="0" w:space="0" w:color="auto"/>
        <w:left w:val="none" w:sz="0" w:space="0" w:color="auto"/>
        <w:bottom w:val="none" w:sz="0" w:space="0" w:color="auto"/>
        <w:right w:val="none" w:sz="0" w:space="0" w:color="auto"/>
      </w:divBdr>
    </w:div>
    <w:div w:id="1858811220">
      <w:bodyDiv w:val="1"/>
      <w:marLeft w:val="0"/>
      <w:marRight w:val="0"/>
      <w:marTop w:val="0"/>
      <w:marBottom w:val="0"/>
      <w:divBdr>
        <w:top w:val="none" w:sz="0" w:space="0" w:color="auto"/>
        <w:left w:val="none" w:sz="0" w:space="0" w:color="auto"/>
        <w:bottom w:val="none" w:sz="0" w:space="0" w:color="auto"/>
        <w:right w:val="none" w:sz="0" w:space="0" w:color="auto"/>
      </w:divBdr>
    </w:div>
    <w:div w:id="1871719562">
      <w:bodyDiv w:val="1"/>
      <w:marLeft w:val="0"/>
      <w:marRight w:val="0"/>
      <w:marTop w:val="0"/>
      <w:marBottom w:val="0"/>
      <w:divBdr>
        <w:top w:val="none" w:sz="0" w:space="0" w:color="auto"/>
        <w:left w:val="none" w:sz="0" w:space="0" w:color="auto"/>
        <w:bottom w:val="none" w:sz="0" w:space="0" w:color="auto"/>
        <w:right w:val="none" w:sz="0" w:space="0" w:color="auto"/>
      </w:divBdr>
    </w:div>
    <w:div w:id="19223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mir.onuzi@gjykata.gov.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t%20Admin\Desktop\raporti%202021.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t%20Admin\Desktop\raporti%202021.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It%20Admin\Desktop\raporti%202021.xlsx" TargetMode="External"/><Relationship Id="rId4" Type="http://schemas.openxmlformats.org/officeDocument/2006/relationships/settings" Target="settings.xml"/><Relationship Id="rId9" Type="http://schemas.openxmlformats.org/officeDocument/2006/relationships/hyperlink" Target="file:///C:\Users\It%20Admin\Desktop\raporti%202021.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153A-0A40-423F-810A-88DD757F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6612</CharactersWithSpaces>
  <SharedDoc>false</SharedDoc>
  <HLinks>
    <vt:vector size="12" baseType="variant">
      <vt:variant>
        <vt:i4>1703977</vt:i4>
      </vt:variant>
      <vt:variant>
        <vt:i4>3</vt:i4>
      </vt:variant>
      <vt:variant>
        <vt:i4>0</vt:i4>
      </vt:variant>
      <vt:variant>
        <vt:i4>5</vt:i4>
      </vt:variant>
      <vt:variant>
        <vt:lpwstr>mailto:gazmir.onuzi@gjykata.gov.al</vt:lpwstr>
      </vt:variant>
      <vt:variant>
        <vt:lpwstr/>
      </vt:variant>
      <vt:variant>
        <vt:i4>4849765</vt:i4>
      </vt:variant>
      <vt:variant>
        <vt:i4>0</vt:i4>
      </vt:variant>
      <vt:variant>
        <vt:i4>0</vt:i4>
      </vt:variant>
      <vt:variant>
        <vt:i4>5</vt:i4>
      </vt:variant>
      <vt:variant>
        <vt:lpwstr>mailto:alma.ahmeti@gjykata.gov.al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Sajmir Shehu</dc:creator>
  <cp:lastModifiedBy>Gazmir Onuzi</cp:lastModifiedBy>
  <cp:revision>27</cp:revision>
  <cp:lastPrinted>2020-01-09T11:30:00Z</cp:lastPrinted>
  <dcterms:created xsi:type="dcterms:W3CDTF">2022-10-03T07:36:00Z</dcterms:created>
  <dcterms:modified xsi:type="dcterms:W3CDTF">2023-12-13T13:30:00Z</dcterms:modified>
</cp:coreProperties>
</file>