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8BD" w:rsidRDefault="00AB48BD" w:rsidP="000E0539">
      <w:pPr>
        <w:spacing w:after="0" w:line="240" w:lineRule="auto"/>
        <w:jc w:val="center"/>
        <w:textAlignment w:val="baseline"/>
        <w:rPr>
          <w:rFonts w:ascii="Helvetica" w:eastAsia="Times New Roman" w:hAnsi="Helvetica" w:cs="Helvetica"/>
          <w:b/>
          <w:bCs/>
          <w:caps/>
          <w:sz w:val="40"/>
          <w:szCs w:val="40"/>
        </w:rPr>
      </w:pPr>
    </w:p>
    <w:p w:rsidR="000E0539" w:rsidRPr="0021270B" w:rsidRDefault="000E0539" w:rsidP="000E0539">
      <w:pPr>
        <w:spacing w:after="0" w:line="240" w:lineRule="auto"/>
        <w:jc w:val="center"/>
        <w:textAlignment w:val="baseline"/>
        <w:rPr>
          <w:rFonts w:ascii="Helvetica" w:eastAsia="Times New Roman" w:hAnsi="Helvetica" w:cs="Helvetica"/>
          <w:b/>
          <w:bCs/>
          <w:caps/>
          <w:sz w:val="40"/>
          <w:szCs w:val="40"/>
        </w:rPr>
      </w:pPr>
      <w:r w:rsidRPr="0021270B">
        <w:rPr>
          <w:rFonts w:ascii="Helvetica" w:eastAsia="Times New Roman" w:hAnsi="Helvetica" w:cs="Helvetica"/>
          <w:b/>
          <w:bCs/>
          <w:caps/>
          <w:sz w:val="40"/>
          <w:szCs w:val="40"/>
        </w:rPr>
        <w:t xml:space="preserve">REGJISTRI I KËRKESAVE DHE PËRGJIGJEVE </w:t>
      </w:r>
    </w:p>
    <w:p w:rsidR="00C75058" w:rsidRDefault="00C75058"/>
    <w:p w:rsidR="000E0539" w:rsidRDefault="000E0539"/>
    <w:tbl>
      <w:tblPr>
        <w:tblStyle w:val="TableGrid"/>
        <w:tblW w:w="13149" w:type="dxa"/>
        <w:tblLayout w:type="fixed"/>
        <w:tblLook w:val="04A0" w:firstRow="1" w:lastRow="0" w:firstColumn="1" w:lastColumn="0" w:noHBand="0" w:noVBand="1"/>
      </w:tblPr>
      <w:tblGrid>
        <w:gridCol w:w="888"/>
        <w:gridCol w:w="1063"/>
        <w:gridCol w:w="3544"/>
        <w:gridCol w:w="1276"/>
        <w:gridCol w:w="3969"/>
        <w:gridCol w:w="1559"/>
        <w:gridCol w:w="850"/>
      </w:tblGrid>
      <w:tr w:rsidR="005E4EA0" w:rsidRPr="00A36EBE" w:rsidTr="0052517C">
        <w:trPr>
          <w:trHeight w:val="546"/>
        </w:trPr>
        <w:tc>
          <w:tcPr>
            <w:tcW w:w="888" w:type="dxa"/>
            <w:shd w:val="clear" w:color="auto" w:fill="9CC2E5" w:themeFill="accent1" w:themeFillTint="99"/>
          </w:tcPr>
          <w:p w:rsidR="0043268E" w:rsidRPr="00A36EBE" w:rsidRDefault="0043268E" w:rsidP="0021270B">
            <w:pPr>
              <w:jc w:val="center"/>
              <w:rPr>
                <w:rFonts w:ascii="Times New Roman" w:hAnsi="Times New Roman" w:cs="Times New Roman"/>
                <w:sz w:val="24"/>
                <w:szCs w:val="24"/>
              </w:rPr>
            </w:pPr>
            <w:proofErr w:type="spellStart"/>
            <w:r w:rsidRPr="000E0539">
              <w:rPr>
                <w:rFonts w:ascii="Times New Roman" w:eastAsia="Times New Roman" w:hAnsi="Times New Roman" w:cs="Times New Roman"/>
                <w:b/>
                <w:bCs/>
                <w:sz w:val="24"/>
                <w:szCs w:val="24"/>
              </w:rPr>
              <w:t>Nr</w:t>
            </w:r>
            <w:proofErr w:type="spellEnd"/>
            <w:r w:rsidRPr="000E0539">
              <w:rPr>
                <w:rFonts w:ascii="Times New Roman" w:eastAsia="Times New Roman" w:hAnsi="Times New Roman" w:cs="Times New Roman"/>
                <w:b/>
                <w:bCs/>
                <w:sz w:val="24"/>
                <w:szCs w:val="24"/>
              </w:rPr>
              <w:t xml:space="preserve">. </w:t>
            </w:r>
            <w:proofErr w:type="spellStart"/>
            <w:r w:rsidRPr="000E0539">
              <w:rPr>
                <w:rFonts w:ascii="Times New Roman" w:eastAsia="Times New Roman" w:hAnsi="Times New Roman" w:cs="Times New Roman"/>
                <w:b/>
                <w:bCs/>
                <w:sz w:val="24"/>
                <w:szCs w:val="24"/>
              </w:rPr>
              <w:t>Rendor</w:t>
            </w:r>
            <w:proofErr w:type="spellEnd"/>
            <w:r w:rsidR="00B45E29">
              <w:rPr>
                <w:rFonts w:ascii="Times New Roman" w:eastAsia="Times New Roman" w:hAnsi="Times New Roman" w:cs="Times New Roman"/>
                <w:b/>
                <w:bCs/>
                <w:sz w:val="24"/>
                <w:szCs w:val="24"/>
              </w:rPr>
              <w:t xml:space="preserve"> </w:t>
            </w:r>
            <w:r w:rsidR="00DF38D5">
              <w:rPr>
                <w:rStyle w:val="FootnoteReference"/>
                <w:rFonts w:ascii="Times New Roman" w:eastAsia="Times New Roman" w:hAnsi="Times New Roman" w:cs="Times New Roman"/>
                <w:b/>
                <w:bCs/>
                <w:sz w:val="24"/>
                <w:szCs w:val="24"/>
              </w:rPr>
              <w:footnoteReference w:id="1"/>
            </w:r>
          </w:p>
        </w:tc>
        <w:tc>
          <w:tcPr>
            <w:tcW w:w="1063" w:type="dxa"/>
            <w:shd w:val="clear" w:color="auto" w:fill="9CC2E5" w:themeFill="accent1" w:themeFillTint="99"/>
          </w:tcPr>
          <w:p w:rsidR="00B45E29" w:rsidRPr="00227DB2" w:rsidRDefault="0043268E" w:rsidP="0021270B">
            <w:pPr>
              <w:jc w:val="center"/>
              <w:rPr>
                <w:rFonts w:ascii="Times New Roman" w:eastAsia="Times New Roman" w:hAnsi="Times New Roman" w:cs="Times New Roman"/>
                <w:b/>
                <w:bCs/>
                <w:sz w:val="24"/>
                <w:szCs w:val="24"/>
              </w:rPr>
            </w:pPr>
            <w:r w:rsidRPr="000E0539">
              <w:rPr>
                <w:rFonts w:ascii="Times New Roman" w:eastAsia="Times New Roman" w:hAnsi="Times New Roman" w:cs="Times New Roman"/>
                <w:b/>
                <w:bCs/>
                <w:sz w:val="24"/>
                <w:szCs w:val="24"/>
              </w:rPr>
              <w:t xml:space="preserve">Data e </w:t>
            </w:r>
            <w:proofErr w:type="spellStart"/>
            <w:r w:rsidRPr="000E0539">
              <w:rPr>
                <w:rFonts w:ascii="Times New Roman" w:eastAsia="Times New Roman" w:hAnsi="Times New Roman" w:cs="Times New Roman"/>
                <w:b/>
                <w:bCs/>
                <w:sz w:val="24"/>
                <w:szCs w:val="24"/>
              </w:rPr>
              <w:t>kërkesës</w:t>
            </w:r>
            <w:proofErr w:type="spellEnd"/>
            <w:r w:rsidR="00C417B2">
              <w:rPr>
                <w:rStyle w:val="FootnoteReference"/>
                <w:rFonts w:ascii="Times New Roman" w:eastAsia="Times New Roman" w:hAnsi="Times New Roman" w:cs="Times New Roman"/>
                <w:b/>
                <w:bCs/>
                <w:sz w:val="24"/>
                <w:szCs w:val="24"/>
              </w:rPr>
              <w:footnoteReference w:id="2"/>
            </w:r>
          </w:p>
        </w:tc>
        <w:tc>
          <w:tcPr>
            <w:tcW w:w="3544" w:type="dxa"/>
            <w:shd w:val="clear" w:color="auto" w:fill="9CC2E5" w:themeFill="accent1" w:themeFillTint="99"/>
          </w:tcPr>
          <w:p w:rsidR="0043268E" w:rsidRDefault="0043268E" w:rsidP="0021270B">
            <w:pPr>
              <w:jc w:val="center"/>
              <w:rPr>
                <w:rFonts w:ascii="Times New Roman" w:eastAsia="Times New Roman" w:hAnsi="Times New Roman" w:cs="Times New Roman"/>
                <w:b/>
                <w:bCs/>
                <w:sz w:val="24"/>
                <w:szCs w:val="24"/>
              </w:rPr>
            </w:pPr>
            <w:proofErr w:type="spellStart"/>
            <w:r w:rsidRPr="000E0539">
              <w:rPr>
                <w:rFonts w:ascii="Times New Roman" w:eastAsia="Times New Roman" w:hAnsi="Times New Roman" w:cs="Times New Roman"/>
                <w:b/>
                <w:bCs/>
                <w:sz w:val="24"/>
                <w:szCs w:val="24"/>
              </w:rPr>
              <w:t>Objekti</w:t>
            </w:r>
            <w:proofErr w:type="spellEnd"/>
            <w:r w:rsidRPr="000E0539">
              <w:rPr>
                <w:rFonts w:ascii="Times New Roman" w:eastAsia="Times New Roman" w:hAnsi="Times New Roman" w:cs="Times New Roman"/>
                <w:b/>
                <w:bCs/>
                <w:sz w:val="24"/>
                <w:szCs w:val="24"/>
              </w:rPr>
              <w:t xml:space="preserve"> </w:t>
            </w:r>
            <w:proofErr w:type="spellStart"/>
            <w:r w:rsidRPr="000E0539">
              <w:rPr>
                <w:rFonts w:ascii="Times New Roman" w:eastAsia="Times New Roman" w:hAnsi="Times New Roman" w:cs="Times New Roman"/>
                <w:b/>
                <w:bCs/>
                <w:sz w:val="24"/>
                <w:szCs w:val="24"/>
              </w:rPr>
              <w:t>i</w:t>
            </w:r>
            <w:proofErr w:type="spellEnd"/>
            <w:r w:rsidRPr="000E0539">
              <w:rPr>
                <w:rFonts w:ascii="Times New Roman" w:eastAsia="Times New Roman" w:hAnsi="Times New Roman" w:cs="Times New Roman"/>
                <w:b/>
                <w:bCs/>
                <w:sz w:val="24"/>
                <w:szCs w:val="24"/>
              </w:rPr>
              <w:t xml:space="preserve"> </w:t>
            </w:r>
            <w:proofErr w:type="spellStart"/>
            <w:r w:rsidRPr="000E0539">
              <w:rPr>
                <w:rFonts w:ascii="Times New Roman" w:eastAsia="Times New Roman" w:hAnsi="Times New Roman" w:cs="Times New Roman"/>
                <w:b/>
                <w:bCs/>
                <w:sz w:val="24"/>
                <w:szCs w:val="24"/>
              </w:rPr>
              <w:t>kërkesës</w:t>
            </w:r>
            <w:proofErr w:type="spellEnd"/>
            <w:r w:rsidR="00F276FA">
              <w:rPr>
                <w:rStyle w:val="FootnoteReference"/>
                <w:rFonts w:ascii="Times New Roman" w:eastAsia="Times New Roman" w:hAnsi="Times New Roman" w:cs="Times New Roman"/>
                <w:b/>
                <w:bCs/>
                <w:sz w:val="24"/>
                <w:szCs w:val="24"/>
              </w:rPr>
              <w:footnoteReference w:id="3"/>
            </w:r>
          </w:p>
          <w:p w:rsidR="00B45E29" w:rsidRDefault="00B45E29" w:rsidP="0021270B">
            <w:pPr>
              <w:jc w:val="center"/>
              <w:rPr>
                <w:rFonts w:ascii="Times New Roman" w:eastAsia="Times New Roman" w:hAnsi="Times New Roman" w:cs="Times New Roman"/>
                <w:b/>
                <w:bCs/>
                <w:sz w:val="24"/>
                <w:szCs w:val="24"/>
              </w:rPr>
            </w:pPr>
          </w:p>
          <w:p w:rsidR="00B45E29" w:rsidRPr="00A36EBE" w:rsidRDefault="00B45E29" w:rsidP="0021270B">
            <w:pPr>
              <w:jc w:val="center"/>
              <w:rPr>
                <w:rFonts w:ascii="Times New Roman" w:hAnsi="Times New Roman" w:cs="Times New Roman"/>
                <w:sz w:val="24"/>
                <w:szCs w:val="24"/>
              </w:rPr>
            </w:pPr>
          </w:p>
        </w:tc>
        <w:tc>
          <w:tcPr>
            <w:tcW w:w="1276" w:type="dxa"/>
            <w:shd w:val="clear" w:color="auto" w:fill="9CC2E5" w:themeFill="accent1" w:themeFillTint="99"/>
          </w:tcPr>
          <w:p w:rsidR="00B45E29" w:rsidRPr="00227DB2" w:rsidRDefault="0043268E" w:rsidP="0021270B">
            <w:pPr>
              <w:jc w:val="center"/>
              <w:rPr>
                <w:rFonts w:ascii="Times New Roman" w:eastAsia="Times New Roman" w:hAnsi="Times New Roman" w:cs="Times New Roman"/>
                <w:b/>
                <w:bCs/>
                <w:sz w:val="24"/>
                <w:szCs w:val="24"/>
              </w:rPr>
            </w:pPr>
            <w:r w:rsidRPr="000E0539">
              <w:rPr>
                <w:rFonts w:ascii="Times New Roman" w:eastAsia="Times New Roman" w:hAnsi="Times New Roman" w:cs="Times New Roman"/>
                <w:b/>
                <w:bCs/>
                <w:sz w:val="24"/>
                <w:szCs w:val="24"/>
              </w:rPr>
              <w:t xml:space="preserve">Data e </w:t>
            </w:r>
            <w:proofErr w:type="spellStart"/>
            <w:r w:rsidRPr="000E0539">
              <w:rPr>
                <w:rFonts w:ascii="Times New Roman" w:eastAsia="Times New Roman" w:hAnsi="Times New Roman" w:cs="Times New Roman"/>
                <w:b/>
                <w:bCs/>
                <w:sz w:val="24"/>
                <w:szCs w:val="24"/>
              </w:rPr>
              <w:t>përgjigj</w:t>
            </w:r>
            <w:bookmarkStart w:id="0" w:name="_GoBack"/>
            <w:bookmarkEnd w:id="0"/>
            <w:r w:rsidRPr="000E0539">
              <w:rPr>
                <w:rFonts w:ascii="Times New Roman" w:eastAsia="Times New Roman" w:hAnsi="Times New Roman" w:cs="Times New Roman"/>
                <w:b/>
                <w:bCs/>
                <w:sz w:val="24"/>
                <w:szCs w:val="24"/>
              </w:rPr>
              <w:t>es</w:t>
            </w:r>
            <w:proofErr w:type="spellEnd"/>
            <w:r w:rsidR="00F276FA">
              <w:rPr>
                <w:rStyle w:val="FootnoteReference"/>
                <w:rFonts w:ascii="Times New Roman" w:eastAsia="Times New Roman" w:hAnsi="Times New Roman" w:cs="Times New Roman"/>
                <w:b/>
                <w:bCs/>
                <w:sz w:val="24"/>
                <w:szCs w:val="24"/>
              </w:rPr>
              <w:footnoteReference w:id="4"/>
            </w:r>
          </w:p>
        </w:tc>
        <w:tc>
          <w:tcPr>
            <w:tcW w:w="3969" w:type="dxa"/>
            <w:shd w:val="clear" w:color="auto" w:fill="9CC2E5" w:themeFill="accent1" w:themeFillTint="99"/>
          </w:tcPr>
          <w:p w:rsidR="00B45E29" w:rsidRDefault="0043268E" w:rsidP="0021270B">
            <w:pPr>
              <w:jc w:val="center"/>
              <w:rPr>
                <w:rFonts w:ascii="Times New Roman" w:eastAsia="Times New Roman" w:hAnsi="Times New Roman" w:cs="Times New Roman"/>
                <w:b/>
                <w:bCs/>
                <w:sz w:val="24"/>
                <w:szCs w:val="24"/>
              </w:rPr>
            </w:pPr>
            <w:proofErr w:type="spellStart"/>
            <w:r w:rsidRPr="000E0539">
              <w:rPr>
                <w:rFonts w:ascii="Times New Roman" w:eastAsia="Times New Roman" w:hAnsi="Times New Roman" w:cs="Times New Roman"/>
                <w:b/>
                <w:bCs/>
                <w:sz w:val="24"/>
                <w:szCs w:val="24"/>
              </w:rPr>
              <w:t>Përgjigje</w:t>
            </w:r>
            <w:proofErr w:type="spellEnd"/>
            <w:r w:rsidR="00F276FA">
              <w:rPr>
                <w:rStyle w:val="FootnoteReference"/>
                <w:rFonts w:ascii="Times New Roman" w:eastAsia="Times New Roman" w:hAnsi="Times New Roman" w:cs="Times New Roman"/>
                <w:b/>
                <w:bCs/>
                <w:sz w:val="24"/>
                <w:szCs w:val="24"/>
              </w:rPr>
              <w:footnoteReference w:id="5"/>
            </w:r>
          </w:p>
          <w:p w:rsidR="00B45E29" w:rsidRPr="00A36EBE" w:rsidRDefault="00B45E29" w:rsidP="0021270B">
            <w:pPr>
              <w:jc w:val="center"/>
              <w:rPr>
                <w:rFonts w:ascii="Times New Roman" w:hAnsi="Times New Roman" w:cs="Times New Roman"/>
                <w:sz w:val="24"/>
                <w:szCs w:val="24"/>
              </w:rPr>
            </w:pPr>
          </w:p>
        </w:tc>
        <w:tc>
          <w:tcPr>
            <w:tcW w:w="1559" w:type="dxa"/>
            <w:shd w:val="clear" w:color="auto" w:fill="9CC2E5" w:themeFill="accent1" w:themeFillTint="99"/>
          </w:tcPr>
          <w:p w:rsidR="00B45E29" w:rsidRPr="00227DB2" w:rsidRDefault="00302D5F" w:rsidP="00953906">
            <w:pPr>
              <w:jc w:val="center"/>
              <w:rPr>
                <w:rFonts w:ascii="Times New Roman" w:hAnsi="Times New Roman" w:cs="Times New Roman"/>
                <w:b/>
                <w:sz w:val="24"/>
                <w:szCs w:val="24"/>
              </w:rPr>
            </w:pPr>
            <w:proofErr w:type="spellStart"/>
            <w:r>
              <w:rPr>
                <w:rFonts w:ascii="Times New Roman" w:hAnsi="Times New Roman" w:cs="Times New Roman"/>
                <w:b/>
                <w:sz w:val="24"/>
                <w:szCs w:val="24"/>
              </w:rPr>
              <w:t>Mënyra</w:t>
            </w:r>
            <w:proofErr w:type="spellEnd"/>
            <w:r>
              <w:rPr>
                <w:rFonts w:ascii="Times New Roman" w:hAnsi="Times New Roman" w:cs="Times New Roman"/>
                <w:b/>
                <w:sz w:val="24"/>
                <w:szCs w:val="24"/>
              </w:rPr>
              <w:t xml:space="preserve"> e </w:t>
            </w:r>
            <w:proofErr w:type="spellStart"/>
            <w:r w:rsidR="00830BF9">
              <w:rPr>
                <w:rFonts w:ascii="Times New Roman" w:hAnsi="Times New Roman" w:cs="Times New Roman"/>
                <w:b/>
                <w:sz w:val="24"/>
                <w:szCs w:val="24"/>
              </w:rPr>
              <w:t>përfundimit</w:t>
            </w:r>
            <w:proofErr w:type="spellEnd"/>
            <w:r w:rsidR="00830BF9">
              <w:rPr>
                <w:rFonts w:ascii="Times New Roman" w:hAnsi="Times New Roman" w:cs="Times New Roman"/>
                <w:b/>
                <w:sz w:val="24"/>
                <w:szCs w:val="24"/>
              </w:rPr>
              <w:t xml:space="preserve"> </w:t>
            </w:r>
            <w:proofErr w:type="spellStart"/>
            <w:r w:rsidR="00830BF9">
              <w:rPr>
                <w:rFonts w:ascii="Times New Roman" w:hAnsi="Times New Roman" w:cs="Times New Roman"/>
                <w:b/>
                <w:sz w:val="24"/>
                <w:szCs w:val="24"/>
              </w:rPr>
              <w:t>të</w:t>
            </w:r>
            <w:proofErr w:type="spellEnd"/>
            <w:r w:rsidR="00830BF9">
              <w:rPr>
                <w:rFonts w:ascii="Times New Roman" w:hAnsi="Times New Roman" w:cs="Times New Roman"/>
                <w:b/>
                <w:sz w:val="24"/>
                <w:szCs w:val="24"/>
              </w:rPr>
              <w:t xml:space="preserve"> </w:t>
            </w:r>
            <w:proofErr w:type="spellStart"/>
            <w:r w:rsidR="00953906">
              <w:rPr>
                <w:rFonts w:ascii="Times New Roman" w:hAnsi="Times New Roman" w:cs="Times New Roman"/>
                <w:b/>
                <w:sz w:val="24"/>
                <w:szCs w:val="24"/>
              </w:rPr>
              <w:t>kërkesës</w:t>
            </w:r>
            <w:proofErr w:type="spellEnd"/>
            <w:r w:rsidR="00DF38D5">
              <w:rPr>
                <w:rStyle w:val="FootnoteReference"/>
                <w:rFonts w:ascii="Times New Roman" w:hAnsi="Times New Roman" w:cs="Times New Roman"/>
                <w:b/>
                <w:sz w:val="24"/>
                <w:szCs w:val="24"/>
              </w:rPr>
              <w:footnoteReference w:id="6"/>
            </w:r>
          </w:p>
        </w:tc>
        <w:tc>
          <w:tcPr>
            <w:tcW w:w="850" w:type="dxa"/>
            <w:shd w:val="clear" w:color="auto" w:fill="9CC2E5" w:themeFill="accent1" w:themeFillTint="99"/>
          </w:tcPr>
          <w:p w:rsidR="0043268E" w:rsidRDefault="00B154B0" w:rsidP="0021270B">
            <w:pPr>
              <w:jc w:val="center"/>
              <w:rPr>
                <w:rFonts w:ascii="Times New Roman" w:eastAsia="Times New Roman" w:hAnsi="Times New Roman" w:cs="Times New Roman"/>
                <w:b/>
                <w:bCs/>
                <w:sz w:val="24"/>
                <w:szCs w:val="24"/>
              </w:rPr>
            </w:pPr>
            <w:proofErr w:type="spellStart"/>
            <w:r w:rsidRPr="00A36EBE">
              <w:rPr>
                <w:rFonts w:ascii="Times New Roman" w:eastAsia="Times New Roman" w:hAnsi="Times New Roman" w:cs="Times New Roman"/>
                <w:b/>
                <w:bCs/>
                <w:sz w:val="24"/>
                <w:szCs w:val="24"/>
              </w:rPr>
              <w:t>Tarifa</w:t>
            </w:r>
            <w:proofErr w:type="spellEnd"/>
            <w:r w:rsidR="00DF38D5">
              <w:rPr>
                <w:rStyle w:val="FootnoteReference"/>
                <w:rFonts w:ascii="Times New Roman" w:eastAsia="Times New Roman" w:hAnsi="Times New Roman" w:cs="Times New Roman"/>
                <w:b/>
                <w:bCs/>
                <w:sz w:val="24"/>
                <w:szCs w:val="24"/>
              </w:rPr>
              <w:footnoteReference w:id="7"/>
            </w:r>
          </w:p>
          <w:p w:rsidR="00B45E29" w:rsidRDefault="00B45E29" w:rsidP="0021270B">
            <w:pPr>
              <w:jc w:val="center"/>
              <w:rPr>
                <w:rFonts w:ascii="Times New Roman" w:eastAsia="Times New Roman" w:hAnsi="Times New Roman" w:cs="Times New Roman"/>
                <w:b/>
                <w:bCs/>
                <w:sz w:val="24"/>
                <w:szCs w:val="24"/>
              </w:rPr>
            </w:pPr>
          </w:p>
          <w:p w:rsidR="00B45E29" w:rsidRPr="00A36EBE" w:rsidRDefault="00B45E29" w:rsidP="0021270B">
            <w:pPr>
              <w:jc w:val="center"/>
              <w:rPr>
                <w:rFonts w:ascii="Times New Roman" w:hAnsi="Times New Roman" w:cs="Times New Roman"/>
                <w:sz w:val="24"/>
                <w:szCs w:val="24"/>
              </w:rPr>
            </w:pPr>
          </w:p>
        </w:tc>
      </w:tr>
      <w:tr w:rsidR="005E4EA0" w:rsidTr="0052517C">
        <w:trPr>
          <w:trHeight w:val="348"/>
        </w:trPr>
        <w:tc>
          <w:tcPr>
            <w:tcW w:w="888" w:type="dxa"/>
          </w:tcPr>
          <w:p w:rsidR="0043268E" w:rsidRDefault="009A0503">
            <w:r>
              <w:t>1</w:t>
            </w:r>
          </w:p>
        </w:tc>
        <w:tc>
          <w:tcPr>
            <w:tcW w:w="1063" w:type="dxa"/>
          </w:tcPr>
          <w:p w:rsidR="0043268E" w:rsidRDefault="009A0503">
            <w:r>
              <w:t>22.11.2022</w:t>
            </w:r>
          </w:p>
        </w:tc>
        <w:tc>
          <w:tcPr>
            <w:tcW w:w="3544" w:type="dxa"/>
          </w:tcPr>
          <w:p w:rsidR="0043268E" w:rsidRDefault="009A0503">
            <w:proofErr w:type="spellStart"/>
            <w:proofErr w:type="gramStart"/>
            <w:r>
              <w:rPr>
                <w:rFonts w:ascii="Calibri" w:hAnsi="Calibri"/>
                <w:color w:val="000000"/>
                <w:shd w:val="clear" w:color="auto" w:fill="FFFFFF"/>
              </w:rPr>
              <w:t>informacion</w:t>
            </w:r>
            <w:proofErr w:type="spellEnd"/>
            <w:proofErr w:type="gramEnd"/>
            <w:r>
              <w:rPr>
                <w:rFonts w:ascii="Calibri" w:hAnsi="Calibri"/>
                <w:color w:val="000000"/>
                <w:shd w:val="clear" w:color="auto" w:fill="FFFFFF"/>
              </w:rPr>
              <w:t xml:space="preserve"> </w:t>
            </w:r>
            <w:proofErr w:type="spellStart"/>
            <w:r>
              <w:rPr>
                <w:rFonts w:ascii="Calibri" w:hAnsi="Calibri"/>
                <w:color w:val="000000"/>
                <w:shd w:val="clear" w:color="auto" w:fill="FFFFFF"/>
              </w:rPr>
              <w:t>lidhur</w:t>
            </w:r>
            <w:proofErr w:type="spellEnd"/>
            <w:r>
              <w:rPr>
                <w:rFonts w:ascii="Calibri" w:hAnsi="Calibri"/>
                <w:color w:val="000000"/>
                <w:shd w:val="clear" w:color="auto" w:fill="FFFFFF"/>
              </w:rPr>
              <w:t xml:space="preserve"> me </w:t>
            </w:r>
            <w:proofErr w:type="spellStart"/>
            <w:r>
              <w:rPr>
                <w:rFonts w:ascii="Calibri" w:hAnsi="Calibri"/>
                <w:color w:val="000000"/>
                <w:shd w:val="clear" w:color="auto" w:fill="FFFFFF"/>
              </w:rPr>
              <w:t>menyren</w:t>
            </w:r>
            <w:proofErr w:type="spellEnd"/>
            <w:r>
              <w:rPr>
                <w:rFonts w:ascii="Calibri" w:hAnsi="Calibri"/>
                <w:color w:val="000000"/>
                <w:shd w:val="clear" w:color="auto" w:fill="FFFFFF"/>
              </w:rPr>
              <w:t xml:space="preserve"> se </w:t>
            </w:r>
            <w:proofErr w:type="spellStart"/>
            <w:r>
              <w:rPr>
                <w:rFonts w:ascii="Calibri" w:hAnsi="Calibri"/>
                <w:color w:val="000000"/>
                <w:shd w:val="clear" w:color="auto" w:fill="FFFFFF"/>
              </w:rPr>
              <w:t>si</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mund</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te</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perfitohet</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ndihma</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juridike</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falas</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qe</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ofrohen</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nga</w:t>
            </w:r>
            <w:proofErr w:type="spellEnd"/>
            <w:r>
              <w:rPr>
                <w:rFonts w:ascii="Calibri" w:hAnsi="Calibri"/>
                <w:color w:val="000000"/>
                <w:shd w:val="clear" w:color="auto" w:fill="FFFFFF"/>
              </w:rPr>
              <w:t xml:space="preserve"> OJF </w:t>
            </w:r>
            <w:proofErr w:type="spellStart"/>
            <w:r>
              <w:rPr>
                <w:rFonts w:ascii="Calibri" w:hAnsi="Calibri"/>
                <w:color w:val="000000"/>
                <w:shd w:val="clear" w:color="auto" w:fill="FFFFFF"/>
              </w:rPr>
              <w:t>qe</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veprojne</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prane</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GJ.Rr.Kukes</w:t>
            </w:r>
            <w:proofErr w:type="spellEnd"/>
            <w:r>
              <w:rPr>
                <w:rFonts w:ascii="Calibri" w:hAnsi="Calibri"/>
                <w:color w:val="000000"/>
                <w:shd w:val="clear" w:color="auto" w:fill="FFFFFF"/>
              </w:rPr>
              <w:t xml:space="preserve"> per </w:t>
            </w:r>
            <w:proofErr w:type="spellStart"/>
            <w:r>
              <w:rPr>
                <w:rFonts w:ascii="Calibri" w:hAnsi="Calibri"/>
                <w:color w:val="000000"/>
                <w:shd w:val="clear" w:color="auto" w:fill="FFFFFF"/>
              </w:rPr>
              <w:t>nje</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te</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aferm</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te</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interesuar</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pasi</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nuk</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eshte</w:t>
            </w:r>
            <w:proofErr w:type="spellEnd"/>
            <w:r>
              <w:rPr>
                <w:rFonts w:ascii="Calibri" w:hAnsi="Calibri"/>
                <w:color w:val="000000"/>
                <w:shd w:val="clear" w:color="auto" w:fill="FFFFFF"/>
              </w:rPr>
              <w:t xml:space="preserve"> ne </w:t>
            </w:r>
            <w:proofErr w:type="spellStart"/>
            <w:r>
              <w:rPr>
                <w:rFonts w:ascii="Calibri" w:hAnsi="Calibri"/>
                <w:color w:val="000000"/>
                <w:shd w:val="clear" w:color="auto" w:fill="FFFFFF"/>
              </w:rPr>
              <w:t>gjendje</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ekonomike</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te</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mbuloje</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vete</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sherbimin</w:t>
            </w:r>
            <w:proofErr w:type="spellEnd"/>
            <w:r>
              <w:rPr>
                <w:rFonts w:ascii="Calibri" w:hAnsi="Calibri"/>
                <w:color w:val="000000"/>
                <w:shd w:val="clear" w:color="auto" w:fill="FFFFFF"/>
              </w:rPr>
              <w:t xml:space="preserve"> </w:t>
            </w:r>
            <w:proofErr w:type="spellStart"/>
            <w:r>
              <w:rPr>
                <w:rFonts w:ascii="Calibri" w:hAnsi="Calibri"/>
                <w:color w:val="000000"/>
                <w:shd w:val="clear" w:color="auto" w:fill="FFFFFF"/>
              </w:rPr>
              <w:t>juridik</w:t>
            </w:r>
            <w:proofErr w:type="spellEnd"/>
            <w:r>
              <w:rPr>
                <w:rFonts w:ascii="Calibri" w:hAnsi="Calibri"/>
                <w:color w:val="000000"/>
                <w:shd w:val="clear" w:color="auto" w:fill="FFFFFF"/>
              </w:rPr>
              <w:t>.</w:t>
            </w:r>
          </w:p>
        </w:tc>
        <w:tc>
          <w:tcPr>
            <w:tcW w:w="1276" w:type="dxa"/>
          </w:tcPr>
          <w:p w:rsidR="0043268E" w:rsidRDefault="009A0503" w:rsidP="009A0503">
            <w:r>
              <w:t>23</w:t>
            </w:r>
            <w:r>
              <w:t>.11.2022</w:t>
            </w:r>
          </w:p>
        </w:tc>
        <w:tc>
          <w:tcPr>
            <w:tcW w:w="3969" w:type="dxa"/>
          </w:tcPr>
          <w:p w:rsidR="009A0503" w:rsidRPr="009A0503" w:rsidRDefault="009A0503" w:rsidP="009A0503">
            <w:pPr>
              <w:shd w:val="clear" w:color="auto" w:fill="FFFFFF"/>
              <w:textAlignment w:val="baseline"/>
              <w:rPr>
                <w:rFonts w:ascii="Calibri" w:eastAsia="Times New Roman" w:hAnsi="Calibri" w:cs="Times New Roman"/>
                <w:color w:val="000000"/>
                <w:sz w:val="24"/>
                <w:szCs w:val="24"/>
                <w:lang w:val="sq-AL" w:eastAsia="sq-AL"/>
              </w:rPr>
            </w:pPr>
            <w:r w:rsidRPr="009A0503">
              <w:rPr>
                <w:rFonts w:ascii="Calibri" w:eastAsia="Times New Roman" w:hAnsi="Calibri" w:cs="Times New Roman"/>
                <w:color w:val="000000"/>
                <w:sz w:val="24"/>
                <w:szCs w:val="24"/>
                <w:lang w:val="sq-AL" w:eastAsia="sq-AL"/>
              </w:rPr>
              <w:t>Prane Gjykates se Rrethit Gjyqesor Kukes, ne dijenine Tone, nuk ka OJF qe ofrojne ndihme juridike falas.</w:t>
            </w:r>
          </w:p>
          <w:p w:rsidR="009A0503" w:rsidRPr="009A0503" w:rsidRDefault="009A0503" w:rsidP="009A0503">
            <w:pPr>
              <w:shd w:val="clear" w:color="auto" w:fill="FFFFFF"/>
              <w:textAlignment w:val="baseline"/>
              <w:rPr>
                <w:rFonts w:ascii="Calibri" w:eastAsia="Times New Roman" w:hAnsi="Calibri" w:cs="Times New Roman"/>
                <w:color w:val="000000"/>
                <w:sz w:val="24"/>
                <w:szCs w:val="24"/>
                <w:lang w:val="sq-AL" w:eastAsia="sq-AL"/>
              </w:rPr>
            </w:pPr>
          </w:p>
          <w:p w:rsidR="009A0503" w:rsidRPr="009A0503" w:rsidRDefault="009A0503" w:rsidP="009A0503">
            <w:pPr>
              <w:shd w:val="clear" w:color="auto" w:fill="FFFFFF"/>
              <w:textAlignment w:val="baseline"/>
              <w:rPr>
                <w:rFonts w:ascii="Calibri" w:eastAsia="Times New Roman" w:hAnsi="Calibri" w:cs="Times New Roman"/>
                <w:color w:val="000000"/>
                <w:sz w:val="24"/>
                <w:szCs w:val="24"/>
                <w:lang w:val="sq-AL" w:eastAsia="sq-AL"/>
              </w:rPr>
            </w:pPr>
            <w:r w:rsidRPr="009A0503">
              <w:rPr>
                <w:rFonts w:ascii="Calibri" w:eastAsia="Times New Roman" w:hAnsi="Calibri" w:cs="Times New Roman"/>
                <w:color w:val="000000"/>
                <w:sz w:val="24"/>
                <w:szCs w:val="24"/>
                <w:lang w:val="sq-AL" w:eastAsia="sq-AL"/>
              </w:rPr>
              <w:t>Ne situaten e pershkruar nga ana Juaj,  mund ti referoheni ligjit Nr. 111/2017 "PËR NDIHMËN JURIDIKE TË GARANTUAR NGA SHTETI" dhe nese i afermi Juaj ploteson kushtet, mund te perfitoje ndihme juridike falas.</w:t>
            </w:r>
          </w:p>
          <w:p w:rsidR="008F4474" w:rsidRDefault="008F4474"/>
        </w:tc>
        <w:tc>
          <w:tcPr>
            <w:tcW w:w="1559" w:type="dxa"/>
          </w:tcPr>
          <w:p w:rsidR="0043268E" w:rsidRDefault="009A0503">
            <w:r>
              <w:rPr>
                <w:i/>
                <w:iCs/>
                <w:color w:val="242424"/>
                <w:shd w:val="clear" w:color="auto" w:fill="FFFFFF"/>
              </w:rPr>
              <w:t xml:space="preserve">E </w:t>
            </w:r>
            <w:proofErr w:type="spellStart"/>
            <w:r>
              <w:rPr>
                <w:i/>
                <w:iCs/>
                <w:color w:val="242424"/>
                <w:shd w:val="clear" w:color="auto" w:fill="FFFFFF"/>
              </w:rPr>
              <w:t>plote</w:t>
            </w:r>
            <w:proofErr w:type="spellEnd"/>
          </w:p>
        </w:tc>
        <w:tc>
          <w:tcPr>
            <w:tcW w:w="850" w:type="dxa"/>
          </w:tcPr>
          <w:p w:rsidR="0043268E" w:rsidRDefault="009A0503">
            <w:r>
              <w:t xml:space="preserve">0 </w:t>
            </w:r>
            <w:proofErr w:type="spellStart"/>
            <w:r>
              <w:t>leke</w:t>
            </w:r>
            <w:proofErr w:type="spellEnd"/>
          </w:p>
        </w:tc>
      </w:tr>
      <w:tr w:rsidR="005E4EA0" w:rsidTr="0052517C">
        <w:trPr>
          <w:trHeight w:val="310"/>
        </w:trPr>
        <w:tc>
          <w:tcPr>
            <w:tcW w:w="888" w:type="dxa"/>
          </w:tcPr>
          <w:p w:rsidR="0043268E" w:rsidRDefault="009A0503">
            <w:r>
              <w:t>2</w:t>
            </w:r>
          </w:p>
        </w:tc>
        <w:tc>
          <w:tcPr>
            <w:tcW w:w="1063" w:type="dxa"/>
          </w:tcPr>
          <w:p w:rsidR="0043268E" w:rsidRDefault="009A0503">
            <w:r>
              <w:t>22.11.2022</w:t>
            </w:r>
          </w:p>
        </w:tc>
        <w:tc>
          <w:tcPr>
            <w:tcW w:w="3544" w:type="dxa"/>
          </w:tcPr>
          <w:p w:rsidR="009A0503" w:rsidRPr="009A0503" w:rsidRDefault="009A0503" w:rsidP="009A0503">
            <w:pPr>
              <w:shd w:val="clear" w:color="auto" w:fill="FFFFFF"/>
              <w:textAlignment w:val="baseline"/>
              <w:rPr>
                <w:rFonts w:ascii="Segoe UI" w:eastAsia="Times New Roman" w:hAnsi="Segoe UI" w:cs="Segoe UI"/>
                <w:color w:val="242424"/>
                <w:sz w:val="23"/>
                <w:szCs w:val="23"/>
                <w:lang w:val="sq-AL" w:eastAsia="sq-AL"/>
              </w:rPr>
            </w:pPr>
            <w:r w:rsidRPr="009A0503">
              <w:rPr>
                <w:rFonts w:ascii="Segoe UI" w:eastAsia="Times New Roman" w:hAnsi="Segoe UI" w:cs="Segoe UI"/>
                <w:color w:val="242424"/>
                <w:sz w:val="23"/>
                <w:szCs w:val="23"/>
                <w:lang w:val="sq-AL" w:eastAsia="sq-AL"/>
              </w:rPr>
              <w:t>kerkoj te informohem si me poshte vijon:</w:t>
            </w:r>
          </w:p>
          <w:p w:rsidR="009A0503" w:rsidRPr="009A0503" w:rsidRDefault="009A0503" w:rsidP="009A0503">
            <w:pPr>
              <w:shd w:val="clear" w:color="auto" w:fill="FFFFFF"/>
              <w:textAlignment w:val="baseline"/>
              <w:rPr>
                <w:rFonts w:ascii="Segoe UI" w:eastAsia="Times New Roman" w:hAnsi="Segoe UI" w:cs="Segoe UI"/>
                <w:color w:val="242424"/>
                <w:sz w:val="23"/>
                <w:szCs w:val="23"/>
                <w:lang w:val="sq-AL" w:eastAsia="sq-AL"/>
              </w:rPr>
            </w:pPr>
          </w:p>
          <w:p w:rsidR="009A0503" w:rsidRPr="009A0503" w:rsidRDefault="009A0503" w:rsidP="009A0503">
            <w:pPr>
              <w:shd w:val="clear" w:color="auto" w:fill="FFFFFF"/>
              <w:textAlignment w:val="baseline"/>
              <w:rPr>
                <w:rFonts w:ascii="Segoe UI" w:eastAsia="Times New Roman" w:hAnsi="Segoe UI" w:cs="Segoe UI"/>
                <w:color w:val="242424"/>
                <w:sz w:val="23"/>
                <w:szCs w:val="23"/>
                <w:lang w:val="sq-AL" w:eastAsia="sq-AL"/>
              </w:rPr>
            </w:pPr>
            <w:r w:rsidRPr="009A0503">
              <w:rPr>
                <w:rFonts w:ascii="Segoe UI" w:eastAsia="Times New Roman" w:hAnsi="Segoe UI" w:cs="Segoe UI"/>
                <w:color w:val="242424"/>
                <w:sz w:val="23"/>
                <w:szCs w:val="23"/>
                <w:lang w:val="sq-AL" w:eastAsia="sq-AL"/>
              </w:rPr>
              <w:t>1. Sa ceshtje gjyqesore ka pasur Gjykata e Rrethit Gjyqesor Kukes me objekt "Zgjidhjen e marteses" per periudhen Janar 2022-Nentor 2022, si dhe sa vendime jane marre ne kete kuader?</w:t>
            </w:r>
          </w:p>
          <w:p w:rsidR="009A0503" w:rsidRPr="009A0503" w:rsidRDefault="009A0503" w:rsidP="009A0503">
            <w:pPr>
              <w:shd w:val="clear" w:color="auto" w:fill="FFFFFF"/>
              <w:textAlignment w:val="baseline"/>
              <w:rPr>
                <w:rFonts w:ascii="Segoe UI" w:eastAsia="Times New Roman" w:hAnsi="Segoe UI" w:cs="Segoe UI"/>
                <w:color w:val="242424"/>
                <w:sz w:val="23"/>
                <w:szCs w:val="23"/>
                <w:lang w:val="sq-AL" w:eastAsia="sq-AL"/>
              </w:rPr>
            </w:pPr>
          </w:p>
          <w:p w:rsidR="009A0503" w:rsidRPr="009A0503" w:rsidRDefault="009A0503" w:rsidP="009A0503">
            <w:pPr>
              <w:shd w:val="clear" w:color="auto" w:fill="FFFFFF"/>
              <w:textAlignment w:val="baseline"/>
              <w:rPr>
                <w:rFonts w:ascii="Segoe UI" w:eastAsia="Times New Roman" w:hAnsi="Segoe UI" w:cs="Segoe UI"/>
                <w:color w:val="242424"/>
                <w:sz w:val="23"/>
                <w:szCs w:val="23"/>
                <w:lang w:val="sq-AL" w:eastAsia="sq-AL"/>
              </w:rPr>
            </w:pPr>
            <w:r w:rsidRPr="009A0503">
              <w:rPr>
                <w:rFonts w:ascii="Segoe UI" w:eastAsia="Times New Roman" w:hAnsi="Segoe UI" w:cs="Segoe UI"/>
                <w:color w:val="242424"/>
                <w:sz w:val="23"/>
                <w:szCs w:val="23"/>
                <w:lang w:val="sq-AL" w:eastAsia="sq-AL"/>
              </w:rPr>
              <w:t>2. A ka pasur kerkesa per "Urdher Mbrojtje" si mase per mbrojtjen ndaj dhunes ne marredheniet familjare dhe nqs po, sa te tilla ka pasur dhe si ka disponuar gjykata per keto kerkesa (sa prej tyre ka rrezuar dhe sa ka pranuar)?</w:t>
            </w:r>
          </w:p>
          <w:p w:rsidR="0043268E" w:rsidRDefault="0043268E"/>
        </w:tc>
        <w:tc>
          <w:tcPr>
            <w:tcW w:w="1276" w:type="dxa"/>
          </w:tcPr>
          <w:p w:rsidR="0043268E" w:rsidRDefault="009A0503">
            <w:r>
              <w:t>23.11.2022</w:t>
            </w:r>
          </w:p>
        </w:tc>
        <w:tc>
          <w:tcPr>
            <w:tcW w:w="3969" w:type="dxa"/>
          </w:tcPr>
          <w:p w:rsidR="009A0503" w:rsidRPr="009A0503" w:rsidRDefault="009A0503" w:rsidP="009A0503">
            <w:pPr>
              <w:jc w:val="both"/>
              <w:rPr>
                <w:rFonts w:ascii="Calibri" w:eastAsia="Times New Roman" w:hAnsi="Calibri" w:cs="Times New Roman"/>
                <w:color w:val="000000"/>
                <w:lang w:val="sq-AL" w:eastAsia="sq-AL"/>
              </w:rPr>
            </w:pPr>
            <w:r w:rsidRPr="009A0503">
              <w:rPr>
                <w:rFonts w:ascii="Times New Roman" w:eastAsia="Times New Roman" w:hAnsi="Times New Roman" w:cs="Times New Roman"/>
                <w:color w:val="000000"/>
                <w:sz w:val="24"/>
                <w:szCs w:val="24"/>
                <w:bdr w:val="none" w:sz="0" w:space="0" w:color="auto" w:frame="1"/>
                <w:lang w:val="sq-AL" w:eastAsia="sq-AL"/>
              </w:rPr>
              <w:t>Në Gjykatën e Rrethit Gjyqësor Kukës </w:t>
            </w:r>
            <w:r w:rsidRPr="009A0503">
              <w:rPr>
                <w:rFonts w:ascii="Times New Roman" w:eastAsia="Times New Roman" w:hAnsi="Times New Roman" w:cs="Times New Roman"/>
                <w:color w:val="242424"/>
                <w:sz w:val="24"/>
                <w:szCs w:val="24"/>
                <w:bdr w:val="none" w:sz="0" w:space="0" w:color="auto" w:frame="1"/>
                <w:lang w:val="sq-AL" w:eastAsia="sq-AL"/>
              </w:rPr>
              <w:t>për periudhën Janar 2022-Nëntor 202</w:t>
            </w:r>
            <w:r w:rsidRPr="009A0503">
              <w:rPr>
                <w:rFonts w:ascii="Times New Roman" w:eastAsia="Times New Roman" w:hAnsi="Times New Roman" w:cs="Times New Roman"/>
                <w:color w:val="000000"/>
                <w:sz w:val="24"/>
                <w:szCs w:val="24"/>
                <w:bdr w:val="none" w:sz="0" w:space="0" w:color="auto" w:frame="1"/>
                <w:lang w:val="sq-AL" w:eastAsia="sq-AL"/>
              </w:rPr>
              <w:t>2 janë regjistruar </w:t>
            </w:r>
            <w:r w:rsidRPr="009A0503">
              <w:rPr>
                <w:rFonts w:ascii="Times New Roman" w:eastAsia="Times New Roman" w:hAnsi="Times New Roman" w:cs="Times New Roman"/>
                <w:b/>
                <w:bCs/>
                <w:color w:val="000000"/>
                <w:sz w:val="24"/>
                <w:szCs w:val="24"/>
                <w:lang w:val="sq-AL" w:eastAsia="sq-AL"/>
              </w:rPr>
              <w:t>133</w:t>
            </w:r>
            <w:r w:rsidRPr="009A0503">
              <w:rPr>
                <w:rFonts w:ascii="Times New Roman" w:eastAsia="Times New Roman" w:hAnsi="Times New Roman" w:cs="Times New Roman"/>
                <w:color w:val="000000"/>
                <w:sz w:val="24"/>
                <w:szCs w:val="24"/>
                <w:bdr w:val="none" w:sz="0" w:space="0" w:color="auto" w:frame="1"/>
                <w:lang w:val="sq-AL" w:eastAsia="sq-AL"/>
              </w:rPr>
              <w:t> çeshtje të reja me objekt "Zgjidhje martese" </w:t>
            </w:r>
            <w:r w:rsidRPr="009A0503">
              <w:rPr>
                <w:rFonts w:ascii="Calibri" w:eastAsia="Times New Roman" w:hAnsi="Calibri" w:cs="Times New Roman"/>
                <w:color w:val="000000"/>
                <w:lang w:val="sq-AL" w:eastAsia="sq-AL"/>
              </w:rPr>
              <w:t> </w:t>
            </w:r>
          </w:p>
          <w:p w:rsidR="009A0503" w:rsidRPr="009A0503" w:rsidRDefault="009A0503" w:rsidP="009A0503">
            <w:pPr>
              <w:jc w:val="both"/>
              <w:rPr>
                <w:rFonts w:ascii="Calibri" w:eastAsia="Times New Roman" w:hAnsi="Calibri" w:cs="Times New Roman"/>
                <w:color w:val="000000"/>
                <w:lang w:val="sq-AL" w:eastAsia="sq-AL"/>
              </w:rPr>
            </w:pPr>
            <w:r w:rsidRPr="009A0503">
              <w:rPr>
                <w:rFonts w:ascii="Times New Roman" w:eastAsia="Times New Roman" w:hAnsi="Times New Roman" w:cs="Times New Roman"/>
                <w:color w:val="242424"/>
                <w:sz w:val="24"/>
                <w:szCs w:val="24"/>
                <w:bdr w:val="none" w:sz="0" w:space="0" w:color="auto" w:frame="1"/>
                <w:shd w:val="clear" w:color="auto" w:fill="FFFFFF"/>
                <w:lang w:val="sq-AL" w:eastAsia="sq-AL"/>
              </w:rPr>
              <w:t>Për periudhën Janar 2022-Nëntor 202</w:t>
            </w:r>
            <w:r w:rsidRPr="009A0503">
              <w:rPr>
                <w:rFonts w:ascii="Calibri" w:eastAsia="Times New Roman" w:hAnsi="Calibri" w:cs="Times New Roman"/>
                <w:color w:val="000000"/>
                <w:lang w:val="sq-AL" w:eastAsia="sq-AL"/>
              </w:rPr>
              <w:t>2 janë Gjykuar </w:t>
            </w:r>
            <w:r w:rsidRPr="009A0503">
              <w:rPr>
                <w:rFonts w:ascii="Calibri" w:eastAsia="Times New Roman" w:hAnsi="Calibri" w:cs="Times New Roman"/>
                <w:b/>
                <w:bCs/>
                <w:color w:val="000000"/>
                <w:lang w:val="sq-AL" w:eastAsia="sq-AL"/>
              </w:rPr>
              <w:t>91</w:t>
            </w:r>
            <w:r w:rsidRPr="009A0503">
              <w:rPr>
                <w:rFonts w:ascii="Calibri" w:eastAsia="Times New Roman" w:hAnsi="Calibri" w:cs="Times New Roman"/>
                <w:color w:val="000000"/>
                <w:lang w:val="sq-AL" w:eastAsia="sq-AL"/>
              </w:rPr>
              <w:t> çeshtje me objekt "Zgjidhje martese"  </w:t>
            </w:r>
          </w:p>
          <w:p w:rsidR="009A0503" w:rsidRPr="009A0503" w:rsidRDefault="009A0503" w:rsidP="009A0503">
            <w:pPr>
              <w:jc w:val="both"/>
              <w:rPr>
                <w:rFonts w:ascii="Calibri" w:eastAsia="Times New Roman" w:hAnsi="Calibri" w:cs="Times New Roman"/>
                <w:color w:val="000000"/>
                <w:lang w:val="sq-AL" w:eastAsia="sq-AL"/>
              </w:rPr>
            </w:pPr>
            <w:r w:rsidRPr="009A0503">
              <w:rPr>
                <w:rFonts w:ascii="Times New Roman" w:eastAsia="Times New Roman" w:hAnsi="Times New Roman" w:cs="Times New Roman"/>
                <w:color w:val="000000"/>
                <w:sz w:val="24"/>
                <w:szCs w:val="24"/>
                <w:bdr w:val="none" w:sz="0" w:space="0" w:color="auto" w:frame="1"/>
                <w:lang w:val="sq-AL" w:eastAsia="sq-AL"/>
              </w:rPr>
              <w:t> </w:t>
            </w:r>
          </w:p>
          <w:p w:rsidR="009A0503" w:rsidRPr="009A0503" w:rsidRDefault="009A0503" w:rsidP="009A0503">
            <w:pPr>
              <w:jc w:val="both"/>
              <w:rPr>
                <w:rFonts w:ascii="Calibri" w:eastAsia="Times New Roman" w:hAnsi="Calibri" w:cs="Times New Roman"/>
                <w:color w:val="000000"/>
                <w:lang w:val="sq-AL" w:eastAsia="sq-AL"/>
              </w:rPr>
            </w:pPr>
            <w:r w:rsidRPr="009A0503">
              <w:rPr>
                <w:rFonts w:ascii="Times New Roman" w:eastAsia="Times New Roman" w:hAnsi="Times New Roman" w:cs="Times New Roman"/>
                <w:color w:val="000000"/>
                <w:sz w:val="24"/>
                <w:szCs w:val="24"/>
                <w:bdr w:val="none" w:sz="0" w:space="0" w:color="auto" w:frame="1"/>
                <w:lang w:val="sq-AL" w:eastAsia="sq-AL"/>
              </w:rPr>
              <w:t>Për periudhën Janar</w:t>
            </w:r>
            <w:r w:rsidRPr="009A0503">
              <w:rPr>
                <w:rFonts w:ascii="Times New Roman" w:eastAsia="Times New Roman" w:hAnsi="Times New Roman" w:cs="Times New Roman"/>
                <w:color w:val="242424"/>
                <w:sz w:val="24"/>
                <w:szCs w:val="24"/>
                <w:bdr w:val="none" w:sz="0" w:space="0" w:color="auto" w:frame="1"/>
                <w:lang w:val="sq-AL" w:eastAsia="sq-AL"/>
              </w:rPr>
              <w:t> 2022-Nëntor 202</w:t>
            </w:r>
            <w:r w:rsidRPr="009A0503">
              <w:rPr>
                <w:rFonts w:ascii="Times New Roman" w:eastAsia="Times New Roman" w:hAnsi="Times New Roman" w:cs="Times New Roman"/>
                <w:color w:val="000000"/>
                <w:sz w:val="24"/>
                <w:szCs w:val="24"/>
                <w:bdr w:val="none" w:sz="0" w:space="0" w:color="auto" w:frame="1"/>
                <w:lang w:val="sq-AL" w:eastAsia="sq-AL"/>
              </w:rPr>
              <w:t>2 janë regjistruar gjithsej </w:t>
            </w:r>
            <w:r w:rsidRPr="009A0503">
              <w:rPr>
                <w:rFonts w:ascii="Times New Roman" w:eastAsia="Times New Roman" w:hAnsi="Times New Roman" w:cs="Times New Roman"/>
                <w:b/>
                <w:bCs/>
                <w:color w:val="000000"/>
                <w:sz w:val="24"/>
                <w:szCs w:val="24"/>
                <w:lang w:val="sq-AL" w:eastAsia="sq-AL"/>
              </w:rPr>
              <w:t>41</w:t>
            </w:r>
            <w:r w:rsidRPr="009A0503">
              <w:rPr>
                <w:rFonts w:ascii="Times New Roman" w:eastAsia="Times New Roman" w:hAnsi="Times New Roman" w:cs="Times New Roman"/>
                <w:color w:val="000000"/>
                <w:sz w:val="24"/>
                <w:szCs w:val="24"/>
                <w:bdr w:val="none" w:sz="0" w:space="0" w:color="auto" w:frame="1"/>
                <w:lang w:val="sq-AL" w:eastAsia="sq-AL"/>
              </w:rPr>
              <w:t> çeshtje me objekt: Lëshim urdhër mbrojtje dhe lëshim urdhëri i menjëhershëm mbrojtje.</w:t>
            </w:r>
            <w:r w:rsidRPr="009A0503">
              <w:rPr>
                <w:rFonts w:ascii="Calibri" w:eastAsia="Times New Roman" w:hAnsi="Calibri" w:cs="Times New Roman"/>
                <w:color w:val="000000"/>
                <w:lang w:val="sq-AL" w:eastAsia="sq-AL"/>
              </w:rPr>
              <w:t> </w:t>
            </w:r>
          </w:p>
          <w:p w:rsidR="009A0503" w:rsidRPr="009A0503" w:rsidRDefault="009A0503" w:rsidP="009A0503">
            <w:pPr>
              <w:jc w:val="both"/>
              <w:rPr>
                <w:rFonts w:ascii="Calibri" w:eastAsia="Times New Roman" w:hAnsi="Calibri" w:cs="Times New Roman"/>
                <w:color w:val="000000"/>
                <w:lang w:val="sq-AL" w:eastAsia="sq-AL"/>
              </w:rPr>
            </w:pPr>
            <w:r w:rsidRPr="009A0503">
              <w:rPr>
                <w:rFonts w:ascii="Times New Roman" w:eastAsia="Times New Roman" w:hAnsi="Times New Roman" w:cs="Times New Roman"/>
                <w:color w:val="000000"/>
                <w:sz w:val="24"/>
                <w:szCs w:val="24"/>
                <w:bdr w:val="none" w:sz="0" w:space="0" w:color="auto" w:frame="1"/>
                <w:lang w:val="sq-AL" w:eastAsia="sq-AL"/>
              </w:rPr>
              <w:t>Për periudhën Janar</w:t>
            </w:r>
            <w:r w:rsidRPr="009A0503">
              <w:rPr>
                <w:rFonts w:ascii="Times New Roman" w:eastAsia="Times New Roman" w:hAnsi="Times New Roman" w:cs="Times New Roman"/>
                <w:color w:val="242424"/>
                <w:sz w:val="24"/>
                <w:szCs w:val="24"/>
                <w:bdr w:val="none" w:sz="0" w:space="0" w:color="auto" w:frame="1"/>
                <w:shd w:val="clear" w:color="auto" w:fill="FFFFFF"/>
                <w:lang w:val="sq-AL" w:eastAsia="sq-AL"/>
              </w:rPr>
              <w:t> 2022-Nëntor 202</w:t>
            </w:r>
            <w:r w:rsidRPr="009A0503">
              <w:rPr>
                <w:rFonts w:ascii="Times New Roman" w:eastAsia="Times New Roman" w:hAnsi="Times New Roman" w:cs="Times New Roman"/>
                <w:color w:val="000000"/>
                <w:sz w:val="24"/>
                <w:szCs w:val="24"/>
                <w:bdr w:val="none" w:sz="0" w:space="0" w:color="auto" w:frame="1"/>
                <w:lang w:val="sq-AL" w:eastAsia="sq-AL"/>
              </w:rPr>
              <w:t>2 janë gjykuar gjithsej </w:t>
            </w:r>
            <w:r w:rsidRPr="009A0503">
              <w:rPr>
                <w:rFonts w:ascii="Times New Roman" w:eastAsia="Times New Roman" w:hAnsi="Times New Roman" w:cs="Times New Roman"/>
                <w:b/>
                <w:bCs/>
                <w:color w:val="000000"/>
                <w:sz w:val="24"/>
                <w:szCs w:val="24"/>
                <w:bdr w:val="none" w:sz="0" w:space="0" w:color="auto" w:frame="1"/>
                <w:lang w:val="sq-AL" w:eastAsia="sq-AL"/>
              </w:rPr>
              <w:t>39</w:t>
            </w:r>
            <w:r w:rsidRPr="009A0503">
              <w:rPr>
                <w:rFonts w:ascii="Times New Roman" w:eastAsia="Times New Roman" w:hAnsi="Times New Roman" w:cs="Times New Roman"/>
                <w:color w:val="000000"/>
                <w:sz w:val="24"/>
                <w:szCs w:val="24"/>
                <w:bdr w:val="none" w:sz="0" w:space="0" w:color="auto" w:frame="1"/>
                <w:lang w:val="sq-AL" w:eastAsia="sq-AL"/>
              </w:rPr>
              <w:t> çeshtje me objekt: Lëshim urdhër mbrojtje dhe lëshim urdhëri i menjëhershëm mbrojtje. </w:t>
            </w:r>
          </w:p>
          <w:p w:rsidR="009A0503" w:rsidRPr="009A0503" w:rsidRDefault="009A0503" w:rsidP="009A0503">
            <w:pPr>
              <w:jc w:val="both"/>
              <w:rPr>
                <w:rFonts w:ascii="Calibri" w:eastAsia="Times New Roman" w:hAnsi="Calibri" w:cs="Times New Roman"/>
                <w:color w:val="000000"/>
                <w:lang w:val="sq-AL" w:eastAsia="sq-AL"/>
              </w:rPr>
            </w:pPr>
            <w:r w:rsidRPr="009A0503">
              <w:rPr>
                <w:rFonts w:ascii="Times New Roman" w:eastAsia="Times New Roman" w:hAnsi="Times New Roman" w:cs="Times New Roman"/>
                <w:color w:val="242424"/>
                <w:sz w:val="24"/>
                <w:szCs w:val="24"/>
                <w:bdr w:val="none" w:sz="0" w:space="0" w:color="auto" w:frame="1"/>
                <w:shd w:val="clear" w:color="auto" w:fill="FFFFFF"/>
                <w:lang w:val="sq-AL" w:eastAsia="sq-AL"/>
              </w:rPr>
              <w:t>Nga 39 çeshtjet e gjykuara me objekt: “Lëshim urdhër mbrojtje dhe lëshim urdhëri i menjëhershëm mbrojtje”, për 14 është vendosur pranim i kerkeses, për 17 është vendosur pushimi i çeshtjes dhe për 8 çështje është vendosur rrëzimi i kërkesës  </w:t>
            </w:r>
          </w:p>
          <w:p w:rsidR="0043268E" w:rsidRDefault="0043268E"/>
        </w:tc>
        <w:tc>
          <w:tcPr>
            <w:tcW w:w="1559" w:type="dxa"/>
          </w:tcPr>
          <w:p w:rsidR="0043268E" w:rsidRDefault="009A0503">
            <w:r>
              <w:rPr>
                <w:i/>
                <w:iCs/>
                <w:color w:val="242424"/>
                <w:shd w:val="clear" w:color="auto" w:fill="FFFFFF"/>
              </w:rPr>
              <w:t xml:space="preserve">E </w:t>
            </w:r>
            <w:proofErr w:type="spellStart"/>
            <w:r>
              <w:rPr>
                <w:i/>
                <w:iCs/>
                <w:color w:val="242424"/>
                <w:shd w:val="clear" w:color="auto" w:fill="FFFFFF"/>
              </w:rPr>
              <w:t>plote</w:t>
            </w:r>
            <w:proofErr w:type="spellEnd"/>
          </w:p>
        </w:tc>
        <w:tc>
          <w:tcPr>
            <w:tcW w:w="850" w:type="dxa"/>
          </w:tcPr>
          <w:p w:rsidR="0043268E" w:rsidRDefault="009A0503">
            <w:r>
              <w:t xml:space="preserve">0 </w:t>
            </w:r>
            <w:proofErr w:type="spellStart"/>
            <w:r>
              <w:t>leke</w:t>
            </w:r>
            <w:proofErr w:type="spellEnd"/>
          </w:p>
        </w:tc>
      </w:tr>
      <w:tr w:rsidR="005E4EA0" w:rsidTr="0052517C">
        <w:trPr>
          <w:trHeight w:val="295"/>
        </w:trPr>
        <w:tc>
          <w:tcPr>
            <w:tcW w:w="888" w:type="dxa"/>
          </w:tcPr>
          <w:p w:rsidR="005E4EA0" w:rsidRDefault="009A0503" w:rsidP="00BF5988">
            <w:r>
              <w:t>3</w:t>
            </w:r>
          </w:p>
        </w:tc>
        <w:tc>
          <w:tcPr>
            <w:tcW w:w="1063" w:type="dxa"/>
          </w:tcPr>
          <w:p w:rsidR="005E4EA0" w:rsidRDefault="009A0503" w:rsidP="00BF5988">
            <w:r>
              <w:t>24.11.2022</w:t>
            </w:r>
          </w:p>
        </w:tc>
        <w:tc>
          <w:tcPr>
            <w:tcW w:w="3544" w:type="dxa"/>
          </w:tcPr>
          <w:p w:rsidR="009A0503" w:rsidRPr="009A0503" w:rsidRDefault="009A0503" w:rsidP="009A0503">
            <w:pPr>
              <w:numPr>
                <w:ilvl w:val="0"/>
                <w:numId w:val="2"/>
              </w:numPr>
              <w:shd w:val="clear" w:color="auto" w:fill="FFFFFF"/>
              <w:jc w:val="both"/>
              <w:rPr>
                <w:rFonts w:ascii="Calibri" w:eastAsia="Times New Roman" w:hAnsi="Calibri" w:cs="Times New Roman"/>
                <w:color w:val="000000"/>
                <w:lang w:val="sq-AL" w:eastAsia="sq-AL"/>
              </w:rPr>
            </w:pPr>
            <w:r w:rsidRPr="009A0503">
              <w:rPr>
                <w:rFonts w:ascii="Times New Roman" w:eastAsia="Times New Roman" w:hAnsi="Times New Roman" w:cs="Times New Roman"/>
                <w:color w:val="000000"/>
                <w:sz w:val="24"/>
                <w:szCs w:val="24"/>
                <w:bdr w:val="none" w:sz="0" w:space="0" w:color="auto" w:frame="1"/>
                <w:lang w:val="sq-AL" w:eastAsia="sq-AL"/>
              </w:rPr>
              <w:t>Sa ka qenë numri i kërkesëpadive të rregjistruara pranë gjykatës tuaj gjatë</w:t>
            </w:r>
            <w:r w:rsidRPr="009A0503">
              <w:rPr>
                <w:rFonts w:ascii="Times New Roman" w:eastAsia="Times New Roman" w:hAnsi="Times New Roman" w:cs="Times New Roman"/>
                <w:color w:val="000000"/>
                <w:sz w:val="24"/>
                <w:szCs w:val="24"/>
                <w:bdr w:val="none" w:sz="0" w:space="0" w:color="auto" w:frame="1"/>
                <w:shd w:val="clear" w:color="auto" w:fill="FFFFFF"/>
                <w:lang w:val="sq-AL" w:eastAsia="sq-AL"/>
              </w:rPr>
              <w:t> vitit 2021</w:t>
            </w:r>
            <w:r w:rsidRPr="009A0503">
              <w:rPr>
                <w:rFonts w:ascii="Times New Roman" w:eastAsia="Times New Roman" w:hAnsi="Times New Roman" w:cs="Times New Roman"/>
                <w:color w:val="000000"/>
                <w:sz w:val="24"/>
                <w:szCs w:val="24"/>
                <w:bdr w:val="none" w:sz="0" w:space="0" w:color="auto" w:frame="1"/>
                <w:lang w:val="sq-AL" w:eastAsia="sq-AL"/>
              </w:rPr>
              <w:t> me objekt: </w:t>
            </w:r>
            <w:r w:rsidRPr="009A0503">
              <w:rPr>
                <w:rFonts w:ascii="Times New Roman" w:eastAsia="Times New Roman" w:hAnsi="Times New Roman" w:cs="Times New Roman"/>
                <w:color w:val="000000"/>
                <w:sz w:val="24"/>
                <w:szCs w:val="24"/>
                <w:u w:val="single"/>
                <w:bdr w:val="none" w:sz="0" w:space="0" w:color="auto" w:frame="1"/>
                <w:lang w:val="sq-AL" w:eastAsia="sq-AL"/>
              </w:rPr>
              <w:t>zgjidhje martese</w:t>
            </w:r>
            <w:r w:rsidRPr="009A0503">
              <w:rPr>
                <w:rFonts w:ascii="Times New Roman" w:eastAsia="Times New Roman" w:hAnsi="Times New Roman" w:cs="Times New Roman"/>
                <w:color w:val="000000"/>
                <w:sz w:val="24"/>
                <w:szCs w:val="24"/>
                <w:bdr w:val="none" w:sz="0" w:space="0" w:color="auto" w:frame="1"/>
                <w:lang w:val="sq-AL" w:eastAsia="sq-AL"/>
              </w:rPr>
              <w:t> ?  </w:t>
            </w:r>
          </w:p>
          <w:p w:rsidR="009A0503" w:rsidRPr="009A0503" w:rsidRDefault="009A0503" w:rsidP="009A0503">
            <w:pPr>
              <w:shd w:val="clear" w:color="auto" w:fill="FFFFFF"/>
              <w:ind w:left="720"/>
              <w:jc w:val="both"/>
              <w:rPr>
                <w:rFonts w:ascii="Calibri" w:eastAsia="Times New Roman" w:hAnsi="Calibri" w:cs="Times New Roman"/>
                <w:color w:val="000000"/>
                <w:lang w:val="sq-AL" w:eastAsia="sq-AL"/>
              </w:rPr>
            </w:pPr>
            <w:r w:rsidRPr="009A0503">
              <w:rPr>
                <w:rFonts w:ascii="Times New Roman" w:eastAsia="Times New Roman" w:hAnsi="Times New Roman" w:cs="Times New Roman"/>
                <w:color w:val="000000"/>
                <w:sz w:val="24"/>
                <w:szCs w:val="24"/>
                <w:bdr w:val="none" w:sz="0" w:space="0" w:color="auto" w:frame="1"/>
                <w:lang w:val="sq-AL" w:eastAsia="sq-AL"/>
              </w:rPr>
              <w:t> </w:t>
            </w:r>
          </w:p>
          <w:p w:rsidR="009A0503" w:rsidRPr="009A0503" w:rsidRDefault="009A0503" w:rsidP="009A0503">
            <w:pPr>
              <w:numPr>
                <w:ilvl w:val="0"/>
                <w:numId w:val="3"/>
              </w:numPr>
              <w:shd w:val="clear" w:color="auto" w:fill="FFFFFF"/>
              <w:jc w:val="both"/>
              <w:rPr>
                <w:rFonts w:ascii="Times New Roman" w:eastAsia="Times New Roman" w:hAnsi="Times New Roman" w:cs="Times New Roman"/>
                <w:color w:val="000000"/>
                <w:sz w:val="24"/>
                <w:szCs w:val="24"/>
                <w:lang w:val="sq-AL" w:eastAsia="sq-AL"/>
              </w:rPr>
            </w:pPr>
            <w:r w:rsidRPr="009A0503">
              <w:rPr>
                <w:rFonts w:ascii="Times New Roman" w:eastAsia="Times New Roman" w:hAnsi="Times New Roman" w:cs="Times New Roman"/>
                <w:color w:val="000000"/>
                <w:sz w:val="24"/>
                <w:szCs w:val="24"/>
                <w:bdr w:val="none" w:sz="0" w:space="0" w:color="auto" w:frame="1"/>
                <w:lang w:val="sq-AL" w:eastAsia="sq-AL"/>
              </w:rPr>
              <w:t>Kërkoj të më vihen në dispozicion dy – tre vendime me këtë lloj objekti (duke ruajtur anonimatin e personave) për të kuptuar analizën e fakteve dhe argumentat ligjore të përdorura nga gjykata në këto raste. </w:t>
            </w:r>
          </w:p>
          <w:p w:rsidR="009A0503" w:rsidRPr="009A0503" w:rsidRDefault="009A0503" w:rsidP="009A0503">
            <w:pPr>
              <w:shd w:val="clear" w:color="auto" w:fill="FFFFFF"/>
              <w:ind w:left="720"/>
              <w:jc w:val="both"/>
              <w:rPr>
                <w:rFonts w:ascii="Calibri" w:eastAsia="Times New Roman" w:hAnsi="Calibri" w:cs="Times New Roman"/>
                <w:color w:val="000000"/>
                <w:lang w:val="sq-AL" w:eastAsia="sq-AL"/>
              </w:rPr>
            </w:pPr>
            <w:r w:rsidRPr="009A0503">
              <w:rPr>
                <w:rFonts w:ascii="Times New Roman" w:eastAsia="Times New Roman" w:hAnsi="Times New Roman" w:cs="Times New Roman"/>
                <w:color w:val="000000"/>
                <w:sz w:val="24"/>
                <w:szCs w:val="24"/>
                <w:bdr w:val="none" w:sz="0" w:space="0" w:color="auto" w:frame="1"/>
                <w:lang w:val="sq-AL" w:eastAsia="sq-AL"/>
              </w:rPr>
              <w:t> </w:t>
            </w:r>
          </w:p>
          <w:p w:rsidR="009A0503" w:rsidRPr="009A0503" w:rsidRDefault="009A0503" w:rsidP="009A0503">
            <w:pPr>
              <w:numPr>
                <w:ilvl w:val="0"/>
                <w:numId w:val="4"/>
              </w:numPr>
              <w:spacing w:beforeAutospacing="1" w:afterAutospacing="1"/>
              <w:rPr>
                <w:rFonts w:ascii="Calibri" w:eastAsia="Times New Roman" w:hAnsi="Calibri" w:cs="Times New Roman"/>
                <w:color w:val="000000"/>
                <w:sz w:val="24"/>
                <w:szCs w:val="24"/>
                <w:lang w:val="sq-AL" w:eastAsia="sq-AL"/>
              </w:rPr>
            </w:pPr>
            <w:r w:rsidRPr="009A0503">
              <w:rPr>
                <w:rFonts w:ascii="Times New Roman" w:eastAsia="Times New Roman" w:hAnsi="Times New Roman" w:cs="Times New Roman"/>
                <w:color w:val="000000"/>
                <w:sz w:val="24"/>
                <w:szCs w:val="24"/>
                <w:bdr w:val="none" w:sz="0" w:space="0" w:color="auto" w:frame="1"/>
                <w:lang w:val="sq-AL" w:eastAsia="sq-AL"/>
              </w:rPr>
              <w:t>Si dhe një pyetje lidhur me faktin se, personat që janë palë e një procesi gjyqësor, mbasi gjykata jep vendimin, a mund ta aksesojnë vendimin e tyre online në faqen e gjykatës? Apo duhet të paraqiten në sekretari për të bërë tërheqjen? </w:t>
            </w:r>
          </w:p>
          <w:p w:rsidR="005E4EA0" w:rsidRDefault="0052517C" w:rsidP="00BF5988">
            <w:r>
              <w:t xml:space="preserve"> </w:t>
            </w:r>
          </w:p>
        </w:tc>
        <w:tc>
          <w:tcPr>
            <w:tcW w:w="1276" w:type="dxa"/>
          </w:tcPr>
          <w:p w:rsidR="005E4EA0" w:rsidRDefault="0052517C" w:rsidP="00BF5988">
            <w:proofErr w:type="spellStart"/>
            <w:r>
              <w:t>Në</w:t>
            </w:r>
            <w:proofErr w:type="spellEnd"/>
            <w:r>
              <w:t xml:space="preserve"> </w:t>
            </w:r>
            <w:proofErr w:type="spellStart"/>
            <w:r>
              <w:t>proces</w:t>
            </w:r>
            <w:proofErr w:type="spellEnd"/>
          </w:p>
        </w:tc>
        <w:tc>
          <w:tcPr>
            <w:tcW w:w="3969" w:type="dxa"/>
          </w:tcPr>
          <w:p w:rsidR="005E4EA0" w:rsidRDefault="005E4EA0" w:rsidP="00BF5988"/>
        </w:tc>
        <w:tc>
          <w:tcPr>
            <w:tcW w:w="1559" w:type="dxa"/>
          </w:tcPr>
          <w:p w:rsidR="005E4EA0" w:rsidRDefault="005E4EA0" w:rsidP="00BF5988"/>
        </w:tc>
        <w:tc>
          <w:tcPr>
            <w:tcW w:w="850" w:type="dxa"/>
          </w:tcPr>
          <w:p w:rsidR="005E4EA0" w:rsidRDefault="005E4EA0" w:rsidP="00BF5988"/>
        </w:tc>
      </w:tr>
      <w:tr w:rsidR="00DF38D5" w:rsidTr="0052517C">
        <w:trPr>
          <w:trHeight w:val="348"/>
        </w:trPr>
        <w:tc>
          <w:tcPr>
            <w:tcW w:w="888" w:type="dxa"/>
          </w:tcPr>
          <w:p w:rsidR="00DF38D5" w:rsidRDefault="00DF38D5" w:rsidP="00BF5988"/>
        </w:tc>
        <w:tc>
          <w:tcPr>
            <w:tcW w:w="1063" w:type="dxa"/>
          </w:tcPr>
          <w:p w:rsidR="00DF38D5" w:rsidRDefault="00DF38D5" w:rsidP="00BF5988"/>
        </w:tc>
        <w:tc>
          <w:tcPr>
            <w:tcW w:w="3544" w:type="dxa"/>
          </w:tcPr>
          <w:p w:rsidR="00DF38D5" w:rsidRDefault="00DF38D5" w:rsidP="00BF5988"/>
        </w:tc>
        <w:tc>
          <w:tcPr>
            <w:tcW w:w="1276" w:type="dxa"/>
          </w:tcPr>
          <w:p w:rsidR="00DF38D5" w:rsidRDefault="00DF38D5" w:rsidP="00BF5988"/>
        </w:tc>
        <w:tc>
          <w:tcPr>
            <w:tcW w:w="3969" w:type="dxa"/>
          </w:tcPr>
          <w:p w:rsidR="00DF38D5" w:rsidRDefault="00DF38D5" w:rsidP="00BF5988"/>
        </w:tc>
        <w:tc>
          <w:tcPr>
            <w:tcW w:w="1559" w:type="dxa"/>
          </w:tcPr>
          <w:p w:rsidR="00DF38D5" w:rsidRDefault="00DF38D5" w:rsidP="00BF5988"/>
        </w:tc>
        <w:tc>
          <w:tcPr>
            <w:tcW w:w="850" w:type="dxa"/>
          </w:tcPr>
          <w:p w:rsidR="00DF38D5" w:rsidRDefault="00DF38D5" w:rsidP="00BF5988"/>
        </w:tc>
      </w:tr>
      <w:tr w:rsidR="00DF38D5" w:rsidTr="0052517C">
        <w:trPr>
          <w:trHeight w:val="310"/>
        </w:trPr>
        <w:tc>
          <w:tcPr>
            <w:tcW w:w="888" w:type="dxa"/>
          </w:tcPr>
          <w:p w:rsidR="00DF38D5" w:rsidRDefault="00DF38D5" w:rsidP="00BF5988"/>
        </w:tc>
        <w:tc>
          <w:tcPr>
            <w:tcW w:w="1063" w:type="dxa"/>
          </w:tcPr>
          <w:p w:rsidR="00DF38D5" w:rsidRDefault="00DF38D5" w:rsidP="00BF5988"/>
        </w:tc>
        <w:tc>
          <w:tcPr>
            <w:tcW w:w="3544" w:type="dxa"/>
          </w:tcPr>
          <w:p w:rsidR="00DF38D5" w:rsidRDefault="00DF38D5" w:rsidP="00BF5988"/>
        </w:tc>
        <w:tc>
          <w:tcPr>
            <w:tcW w:w="1276" w:type="dxa"/>
          </w:tcPr>
          <w:p w:rsidR="00DF38D5" w:rsidRDefault="00DF38D5" w:rsidP="00BF5988"/>
        </w:tc>
        <w:tc>
          <w:tcPr>
            <w:tcW w:w="3969" w:type="dxa"/>
          </w:tcPr>
          <w:p w:rsidR="00DF38D5" w:rsidRDefault="00DF38D5" w:rsidP="00BF5988"/>
        </w:tc>
        <w:tc>
          <w:tcPr>
            <w:tcW w:w="1559" w:type="dxa"/>
          </w:tcPr>
          <w:p w:rsidR="00DF38D5" w:rsidRDefault="00DF38D5" w:rsidP="00BF5988"/>
        </w:tc>
        <w:tc>
          <w:tcPr>
            <w:tcW w:w="850" w:type="dxa"/>
          </w:tcPr>
          <w:p w:rsidR="00DF38D5" w:rsidRDefault="00DF38D5" w:rsidP="00BF5988"/>
        </w:tc>
      </w:tr>
      <w:tr w:rsidR="00DF38D5" w:rsidTr="0052517C">
        <w:trPr>
          <w:trHeight w:val="295"/>
        </w:trPr>
        <w:tc>
          <w:tcPr>
            <w:tcW w:w="888" w:type="dxa"/>
          </w:tcPr>
          <w:p w:rsidR="00DF38D5" w:rsidRDefault="00DF38D5" w:rsidP="00BF5988"/>
        </w:tc>
        <w:tc>
          <w:tcPr>
            <w:tcW w:w="1063" w:type="dxa"/>
          </w:tcPr>
          <w:p w:rsidR="00DF38D5" w:rsidRDefault="00DF38D5" w:rsidP="00BF5988"/>
        </w:tc>
        <w:tc>
          <w:tcPr>
            <w:tcW w:w="3544" w:type="dxa"/>
          </w:tcPr>
          <w:p w:rsidR="00DF38D5" w:rsidRDefault="00DF38D5" w:rsidP="00BF5988"/>
        </w:tc>
        <w:tc>
          <w:tcPr>
            <w:tcW w:w="1276" w:type="dxa"/>
          </w:tcPr>
          <w:p w:rsidR="00DF38D5" w:rsidRDefault="00DF38D5" w:rsidP="00BF5988"/>
        </w:tc>
        <w:tc>
          <w:tcPr>
            <w:tcW w:w="3969" w:type="dxa"/>
          </w:tcPr>
          <w:p w:rsidR="00DF38D5" w:rsidRDefault="00DF38D5" w:rsidP="00BF5988"/>
        </w:tc>
        <w:tc>
          <w:tcPr>
            <w:tcW w:w="1559" w:type="dxa"/>
          </w:tcPr>
          <w:p w:rsidR="00DF38D5" w:rsidRDefault="00DF38D5" w:rsidP="00BF5988"/>
        </w:tc>
        <w:tc>
          <w:tcPr>
            <w:tcW w:w="850" w:type="dxa"/>
          </w:tcPr>
          <w:p w:rsidR="00DF38D5" w:rsidRDefault="00DF38D5" w:rsidP="00BF5988"/>
        </w:tc>
      </w:tr>
      <w:tr w:rsidR="00DF38D5" w:rsidTr="0052517C">
        <w:trPr>
          <w:trHeight w:val="348"/>
        </w:trPr>
        <w:tc>
          <w:tcPr>
            <w:tcW w:w="888" w:type="dxa"/>
          </w:tcPr>
          <w:p w:rsidR="00DF38D5" w:rsidRDefault="00DF38D5" w:rsidP="00BF5988"/>
        </w:tc>
        <w:tc>
          <w:tcPr>
            <w:tcW w:w="1063" w:type="dxa"/>
          </w:tcPr>
          <w:p w:rsidR="00DF38D5" w:rsidRDefault="00DF38D5" w:rsidP="00BF5988"/>
        </w:tc>
        <w:tc>
          <w:tcPr>
            <w:tcW w:w="3544" w:type="dxa"/>
          </w:tcPr>
          <w:p w:rsidR="00DF38D5" w:rsidRDefault="00DF38D5" w:rsidP="00BF5988"/>
        </w:tc>
        <w:tc>
          <w:tcPr>
            <w:tcW w:w="1276" w:type="dxa"/>
          </w:tcPr>
          <w:p w:rsidR="00DF38D5" w:rsidRDefault="00DF38D5" w:rsidP="00BF5988"/>
        </w:tc>
        <w:tc>
          <w:tcPr>
            <w:tcW w:w="3969" w:type="dxa"/>
          </w:tcPr>
          <w:p w:rsidR="00DF38D5" w:rsidRDefault="00DF38D5" w:rsidP="00BF5988"/>
        </w:tc>
        <w:tc>
          <w:tcPr>
            <w:tcW w:w="1559" w:type="dxa"/>
          </w:tcPr>
          <w:p w:rsidR="00DF38D5" w:rsidRDefault="00DF38D5" w:rsidP="00BF5988"/>
        </w:tc>
        <w:tc>
          <w:tcPr>
            <w:tcW w:w="850" w:type="dxa"/>
          </w:tcPr>
          <w:p w:rsidR="00DF38D5" w:rsidRDefault="00DF38D5" w:rsidP="00BF5988"/>
        </w:tc>
      </w:tr>
      <w:tr w:rsidR="00DF38D5" w:rsidTr="0052517C">
        <w:trPr>
          <w:trHeight w:val="310"/>
        </w:trPr>
        <w:tc>
          <w:tcPr>
            <w:tcW w:w="888" w:type="dxa"/>
          </w:tcPr>
          <w:p w:rsidR="00DF38D5" w:rsidRDefault="00DF38D5" w:rsidP="00BF5988"/>
        </w:tc>
        <w:tc>
          <w:tcPr>
            <w:tcW w:w="1063" w:type="dxa"/>
          </w:tcPr>
          <w:p w:rsidR="00DF38D5" w:rsidRDefault="00DF38D5" w:rsidP="00BF5988"/>
        </w:tc>
        <w:tc>
          <w:tcPr>
            <w:tcW w:w="3544" w:type="dxa"/>
          </w:tcPr>
          <w:p w:rsidR="00DF38D5" w:rsidRDefault="00DF38D5" w:rsidP="00BF5988"/>
        </w:tc>
        <w:tc>
          <w:tcPr>
            <w:tcW w:w="1276" w:type="dxa"/>
          </w:tcPr>
          <w:p w:rsidR="00DF38D5" w:rsidRDefault="00DF38D5" w:rsidP="00BF5988"/>
        </w:tc>
        <w:tc>
          <w:tcPr>
            <w:tcW w:w="3969" w:type="dxa"/>
          </w:tcPr>
          <w:p w:rsidR="00DF38D5" w:rsidRDefault="00DF38D5" w:rsidP="00BF5988"/>
        </w:tc>
        <w:tc>
          <w:tcPr>
            <w:tcW w:w="1559" w:type="dxa"/>
          </w:tcPr>
          <w:p w:rsidR="00DF38D5" w:rsidRDefault="00DF38D5" w:rsidP="00BF5988"/>
        </w:tc>
        <w:tc>
          <w:tcPr>
            <w:tcW w:w="850" w:type="dxa"/>
          </w:tcPr>
          <w:p w:rsidR="00DF38D5" w:rsidRDefault="00DF38D5" w:rsidP="00BF5988"/>
        </w:tc>
      </w:tr>
      <w:tr w:rsidR="00DF38D5" w:rsidTr="0052517C">
        <w:trPr>
          <w:trHeight w:val="295"/>
        </w:trPr>
        <w:tc>
          <w:tcPr>
            <w:tcW w:w="888" w:type="dxa"/>
          </w:tcPr>
          <w:p w:rsidR="00DF38D5" w:rsidRDefault="00DF38D5" w:rsidP="00BF5988"/>
        </w:tc>
        <w:tc>
          <w:tcPr>
            <w:tcW w:w="1063" w:type="dxa"/>
          </w:tcPr>
          <w:p w:rsidR="00DF38D5" w:rsidRDefault="00DF38D5" w:rsidP="00BF5988"/>
        </w:tc>
        <w:tc>
          <w:tcPr>
            <w:tcW w:w="3544" w:type="dxa"/>
          </w:tcPr>
          <w:p w:rsidR="00DF38D5" w:rsidRDefault="00DF38D5" w:rsidP="00BF5988"/>
        </w:tc>
        <w:tc>
          <w:tcPr>
            <w:tcW w:w="1276" w:type="dxa"/>
          </w:tcPr>
          <w:p w:rsidR="00DF38D5" w:rsidRDefault="00DF38D5" w:rsidP="00BF5988"/>
        </w:tc>
        <w:tc>
          <w:tcPr>
            <w:tcW w:w="3969" w:type="dxa"/>
          </w:tcPr>
          <w:p w:rsidR="00DF38D5" w:rsidRDefault="00DF38D5" w:rsidP="00BF5988"/>
        </w:tc>
        <w:tc>
          <w:tcPr>
            <w:tcW w:w="1559" w:type="dxa"/>
          </w:tcPr>
          <w:p w:rsidR="00DF38D5" w:rsidRDefault="00DF38D5" w:rsidP="00BF5988"/>
        </w:tc>
        <w:tc>
          <w:tcPr>
            <w:tcW w:w="850" w:type="dxa"/>
          </w:tcPr>
          <w:p w:rsidR="00DF38D5" w:rsidRDefault="00DF38D5" w:rsidP="00BF5988"/>
        </w:tc>
      </w:tr>
    </w:tbl>
    <w:p w:rsidR="00B45E29" w:rsidRDefault="00B45E29"/>
    <w:p w:rsidR="00B45E29" w:rsidRDefault="00B45E29" w:rsidP="00B45E29">
      <w:pPr>
        <w:rPr>
          <w:rFonts w:ascii="Times New Roman" w:hAnsi="Times New Roman"/>
          <w:sz w:val="24"/>
          <w:szCs w:val="24"/>
          <w:lang w:val="de-DE"/>
        </w:rPr>
      </w:pPr>
    </w:p>
    <w:p w:rsidR="009A0503" w:rsidRPr="009A0503" w:rsidRDefault="00B45E29" w:rsidP="009A0503">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4"/>
          <w:szCs w:val="24"/>
          <w:lang w:val="sq-AL" w:eastAsia="sq-AL"/>
        </w:rPr>
      </w:pPr>
      <w:r>
        <w:rPr>
          <w:rFonts w:ascii="Times New Roman" w:hAnsi="Times New Roman"/>
          <w:b/>
          <w:sz w:val="24"/>
          <w:szCs w:val="24"/>
          <w:lang w:val="it-IT"/>
        </w:rPr>
        <w:t xml:space="preserve"> </w:t>
      </w:r>
      <w:r w:rsidR="009A0503" w:rsidRPr="009A0503">
        <w:rPr>
          <w:rFonts w:ascii="Times New Roman" w:eastAsia="Times New Roman" w:hAnsi="Times New Roman" w:cs="Times New Roman"/>
          <w:color w:val="000000"/>
          <w:sz w:val="24"/>
          <w:szCs w:val="24"/>
          <w:lang w:val="sq-AL" w:eastAsia="sq-AL"/>
        </w:rPr>
        <w:t>Shqyrtim i projekt vendimit t</w:t>
      </w:r>
      <w:r w:rsidR="009A0503">
        <w:rPr>
          <w:rFonts w:ascii="Times New Roman" w:eastAsia="Times New Roman" w:hAnsi="Times New Roman" w:cs="Times New Roman"/>
          <w:color w:val="000000"/>
          <w:sz w:val="24"/>
          <w:szCs w:val="24"/>
          <w:lang w:val="sq-AL" w:eastAsia="sq-AL"/>
        </w:rPr>
        <w:t>ë</w:t>
      </w:r>
      <w:r w:rsidR="009A0503" w:rsidRPr="009A0503">
        <w:rPr>
          <w:rFonts w:ascii="Times New Roman" w:eastAsia="Times New Roman" w:hAnsi="Times New Roman" w:cs="Times New Roman"/>
          <w:color w:val="000000"/>
          <w:sz w:val="24"/>
          <w:szCs w:val="24"/>
          <w:lang w:val="sq-AL" w:eastAsia="sq-AL"/>
        </w:rPr>
        <w:t xml:space="preserve"> em</w:t>
      </w:r>
      <w:r w:rsidR="009A0503">
        <w:rPr>
          <w:rFonts w:ascii="Times New Roman" w:eastAsia="Times New Roman" w:hAnsi="Times New Roman" w:cs="Times New Roman"/>
          <w:color w:val="000000"/>
          <w:sz w:val="24"/>
          <w:szCs w:val="24"/>
          <w:lang w:val="sq-AL" w:eastAsia="sq-AL"/>
        </w:rPr>
        <w:t>ë</w:t>
      </w:r>
      <w:r w:rsidR="009A0503" w:rsidRPr="009A0503">
        <w:rPr>
          <w:rFonts w:ascii="Times New Roman" w:eastAsia="Times New Roman" w:hAnsi="Times New Roman" w:cs="Times New Roman"/>
          <w:color w:val="000000"/>
          <w:sz w:val="24"/>
          <w:szCs w:val="24"/>
          <w:lang w:val="sq-AL" w:eastAsia="sq-AL"/>
        </w:rPr>
        <w:t>rimit paraprak t</w:t>
      </w:r>
      <w:r w:rsidR="009A0503">
        <w:rPr>
          <w:rFonts w:ascii="Times New Roman" w:eastAsia="Times New Roman" w:hAnsi="Times New Roman" w:cs="Times New Roman"/>
          <w:color w:val="000000"/>
          <w:sz w:val="24"/>
          <w:szCs w:val="24"/>
          <w:lang w:val="sq-AL" w:eastAsia="sq-AL"/>
        </w:rPr>
        <w:t xml:space="preserve">ë </w:t>
      </w:r>
      <w:r w:rsidR="009A0503" w:rsidRPr="009A0503">
        <w:rPr>
          <w:rFonts w:ascii="Times New Roman" w:eastAsia="Times New Roman" w:hAnsi="Times New Roman" w:cs="Times New Roman"/>
          <w:color w:val="000000"/>
          <w:sz w:val="24"/>
          <w:szCs w:val="24"/>
          <w:lang w:val="sq-AL" w:eastAsia="sq-AL"/>
        </w:rPr>
        <w:t>kandidates Milena Muja, p</w:t>
      </w:r>
      <w:r w:rsidR="009A0503">
        <w:rPr>
          <w:rFonts w:ascii="Times New Roman" w:eastAsia="Times New Roman" w:hAnsi="Times New Roman" w:cs="Times New Roman"/>
          <w:color w:val="000000"/>
          <w:sz w:val="24"/>
          <w:szCs w:val="24"/>
          <w:lang w:val="sq-AL" w:eastAsia="sq-AL"/>
        </w:rPr>
        <w:t>ë</w:t>
      </w:r>
      <w:r w:rsidR="009A0503" w:rsidRPr="009A0503">
        <w:rPr>
          <w:rFonts w:ascii="Times New Roman" w:eastAsia="Times New Roman" w:hAnsi="Times New Roman" w:cs="Times New Roman"/>
          <w:color w:val="000000"/>
          <w:sz w:val="24"/>
          <w:szCs w:val="24"/>
          <w:lang w:val="sq-AL" w:eastAsia="sq-AL"/>
        </w:rPr>
        <w:t>r vendin vakant sekretare gjyq</w:t>
      </w:r>
      <w:r w:rsidR="009A0503">
        <w:rPr>
          <w:rFonts w:ascii="Times New Roman" w:eastAsia="Times New Roman" w:hAnsi="Times New Roman" w:cs="Times New Roman"/>
          <w:color w:val="000000"/>
          <w:sz w:val="24"/>
          <w:szCs w:val="24"/>
          <w:lang w:val="sq-AL" w:eastAsia="sq-AL"/>
        </w:rPr>
        <w:t>ë</w:t>
      </w:r>
      <w:r w:rsidR="009A0503" w:rsidRPr="009A0503">
        <w:rPr>
          <w:rFonts w:ascii="Times New Roman" w:eastAsia="Times New Roman" w:hAnsi="Times New Roman" w:cs="Times New Roman"/>
          <w:color w:val="000000"/>
          <w:sz w:val="24"/>
          <w:szCs w:val="24"/>
          <w:lang w:val="sq-AL" w:eastAsia="sq-AL"/>
        </w:rPr>
        <w:t>sore </w:t>
      </w:r>
    </w:p>
    <w:p w:rsidR="00B45E29" w:rsidRDefault="00B45E29" w:rsidP="00B45E29">
      <w:pPr>
        <w:spacing w:after="0" w:line="240" w:lineRule="auto"/>
        <w:jc w:val="both"/>
        <w:rPr>
          <w:rFonts w:ascii="Times New Roman" w:hAnsi="Times New Roman"/>
          <w:sz w:val="24"/>
          <w:szCs w:val="24"/>
          <w:lang w:val="it-IT"/>
        </w:rPr>
      </w:pPr>
    </w:p>
    <w:sectPr w:rsidR="00B45E29" w:rsidSect="0052517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77A" w:rsidRDefault="00A9377A" w:rsidP="00C417B2">
      <w:pPr>
        <w:spacing w:after="0" w:line="240" w:lineRule="auto"/>
      </w:pPr>
      <w:r>
        <w:separator/>
      </w:r>
    </w:p>
  </w:endnote>
  <w:endnote w:type="continuationSeparator" w:id="0">
    <w:p w:rsidR="00A9377A" w:rsidRDefault="00A9377A" w:rsidP="00C41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77A" w:rsidRDefault="00A9377A" w:rsidP="00C417B2">
      <w:pPr>
        <w:spacing w:after="0" w:line="240" w:lineRule="auto"/>
      </w:pPr>
      <w:r>
        <w:separator/>
      </w:r>
    </w:p>
  </w:footnote>
  <w:footnote w:type="continuationSeparator" w:id="0">
    <w:p w:rsidR="00A9377A" w:rsidRDefault="00A9377A" w:rsidP="00C417B2">
      <w:pPr>
        <w:spacing w:after="0" w:line="240" w:lineRule="auto"/>
      </w:pPr>
      <w:r>
        <w:continuationSeparator/>
      </w:r>
    </w:p>
  </w:footnote>
  <w:footnote w:id="1">
    <w:p w:rsidR="00DF38D5" w:rsidRPr="00DF38D5" w:rsidRDefault="00DF38D5">
      <w:pPr>
        <w:pStyle w:val="FootnoteText"/>
        <w:rPr>
          <w:rFonts w:ascii="Times New Roman" w:hAnsi="Times New Roman" w:cs="Times New Roman"/>
        </w:rPr>
      </w:pPr>
      <w:r w:rsidRPr="00DF38D5">
        <w:rPr>
          <w:rStyle w:val="FootnoteReference"/>
          <w:rFonts w:ascii="Times New Roman" w:hAnsi="Times New Roman" w:cs="Times New Roman"/>
        </w:rPr>
        <w:footnoteRef/>
      </w:r>
      <w:r w:rsidRPr="00DF38D5">
        <w:rPr>
          <w:rFonts w:ascii="Times New Roman" w:hAnsi="Times New Roman" w:cs="Times New Roman"/>
        </w:rPr>
        <w:t xml:space="preserve"> </w:t>
      </w:r>
      <w:proofErr w:type="spellStart"/>
      <w:r w:rsidRPr="00DF38D5">
        <w:rPr>
          <w:rFonts w:ascii="Times New Roman" w:hAnsi="Times New Roman" w:cs="Times New Roman"/>
        </w:rPr>
        <w:t>Numri</w:t>
      </w:r>
      <w:proofErr w:type="spellEnd"/>
      <w:r w:rsidRPr="00DF38D5">
        <w:rPr>
          <w:rFonts w:ascii="Times New Roman" w:hAnsi="Times New Roman" w:cs="Times New Roman"/>
        </w:rPr>
        <w:t xml:space="preserve"> </w:t>
      </w:r>
      <w:proofErr w:type="spellStart"/>
      <w:r w:rsidRPr="00DF38D5">
        <w:rPr>
          <w:rFonts w:ascii="Times New Roman" w:hAnsi="Times New Roman" w:cs="Times New Roman"/>
        </w:rPr>
        <w:t>rendor</w:t>
      </w:r>
      <w:proofErr w:type="spellEnd"/>
      <w:r w:rsidRPr="00DF38D5">
        <w:rPr>
          <w:rFonts w:ascii="Times New Roman" w:hAnsi="Times New Roman" w:cs="Times New Roman"/>
        </w:rPr>
        <w:t xml:space="preserve"> </w:t>
      </w:r>
      <w:proofErr w:type="spellStart"/>
      <w:r w:rsidRPr="00DF38D5">
        <w:rPr>
          <w:rFonts w:ascii="Times New Roman" w:hAnsi="Times New Roman" w:cs="Times New Roman"/>
        </w:rPr>
        <w:t>i</w:t>
      </w:r>
      <w:proofErr w:type="spellEnd"/>
      <w:r w:rsidRPr="00DF38D5">
        <w:rPr>
          <w:rFonts w:ascii="Times New Roman" w:hAnsi="Times New Roman" w:cs="Times New Roman"/>
        </w:rPr>
        <w:t xml:space="preserve"> </w:t>
      </w:r>
      <w:proofErr w:type="spellStart"/>
      <w:r w:rsidRPr="00DF38D5">
        <w:rPr>
          <w:rFonts w:ascii="Times New Roman" w:hAnsi="Times New Roman" w:cs="Times New Roman"/>
        </w:rPr>
        <w:t>k</w:t>
      </w:r>
      <w:r>
        <w:rPr>
          <w:rFonts w:ascii="Times New Roman" w:hAnsi="Times New Roman" w:cs="Times New Roman"/>
        </w:rPr>
        <w:t>ë</w:t>
      </w:r>
      <w:r w:rsidRPr="00DF38D5">
        <w:rPr>
          <w:rFonts w:ascii="Times New Roman" w:hAnsi="Times New Roman" w:cs="Times New Roman"/>
        </w:rPr>
        <w:t>rkesave</w:t>
      </w:r>
      <w:proofErr w:type="spellEnd"/>
      <w:r w:rsidRPr="00DF38D5">
        <w:rPr>
          <w:rFonts w:ascii="Times New Roman" w:hAnsi="Times New Roman" w:cs="Times New Roman"/>
        </w:rPr>
        <w:t xml:space="preserve"> </w:t>
      </w:r>
      <w:proofErr w:type="spellStart"/>
      <w:r w:rsidRPr="00DF38D5">
        <w:rPr>
          <w:rFonts w:ascii="Times New Roman" w:hAnsi="Times New Roman" w:cs="Times New Roman"/>
        </w:rPr>
        <w:t>t</w:t>
      </w:r>
      <w:r>
        <w:rPr>
          <w:rFonts w:ascii="Times New Roman" w:hAnsi="Times New Roman" w:cs="Times New Roman"/>
        </w:rPr>
        <w:t>ë</w:t>
      </w:r>
      <w:proofErr w:type="spellEnd"/>
      <w:r w:rsidRPr="00DF38D5">
        <w:rPr>
          <w:rFonts w:ascii="Times New Roman" w:hAnsi="Times New Roman" w:cs="Times New Roman"/>
        </w:rPr>
        <w:t xml:space="preserve"> </w:t>
      </w:r>
      <w:proofErr w:type="spellStart"/>
      <w:r w:rsidRPr="00DF38D5">
        <w:rPr>
          <w:rFonts w:ascii="Times New Roman" w:hAnsi="Times New Roman" w:cs="Times New Roman"/>
        </w:rPr>
        <w:t>regjistruara</w:t>
      </w:r>
      <w:proofErr w:type="spellEnd"/>
      <w:r w:rsidRPr="00DF38D5">
        <w:rPr>
          <w:rFonts w:ascii="Times New Roman" w:hAnsi="Times New Roman" w:cs="Times New Roman"/>
        </w:rPr>
        <w:t xml:space="preserve"> </w:t>
      </w:r>
      <w:proofErr w:type="spellStart"/>
      <w:r w:rsidRPr="00DF38D5">
        <w:rPr>
          <w:rFonts w:ascii="Times New Roman" w:hAnsi="Times New Roman" w:cs="Times New Roman"/>
        </w:rPr>
        <w:t>n</w:t>
      </w:r>
      <w:r>
        <w:rPr>
          <w:rFonts w:ascii="Times New Roman" w:hAnsi="Times New Roman" w:cs="Times New Roman"/>
        </w:rPr>
        <w:t>ë</w:t>
      </w:r>
      <w:proofErr w:type="spellEnd"/>
      <w:r w:rsidRPr="00DF38D5">
        <w:rPr>
          <w:rFonts w:ascii="Times New Roman" w:hAnsi="Times New Roman" w:cs="Times New Roman"/>
        </w:rPr>
        <w:t xml:space="preserve"> </w:t>
      </w:r>
      <w:proofErr w:type="spellStart"/>
      <w:r w:rsidR="00953906">
        <w:rPr>
          <w:rFonts w:ascii="Times New Roman" w:hAnsi="Times New Roman" w:cs="Times New Roman"/>
        </w:rPr>
        <w:t>R</w:t>
      </w:r>
      <w:r w:rsidRPr="00DF38D5">
        <w:rPr>
          <w:rFonts w:ascii="Times New Roman" w:hAnsi="Times New Roman" w:cs="Times New Roman"/>
        </w:rPr>
        <w:t>egjistrin</w:t>
      </w:r>
      <w:proofErr w:type="spellEnd"/>
      <w:r w:rsidRPr="00DF38D5">
        <w:rPr>
          <w:rFonts w:ascii="Times New Roman" w:hAnsi="Times New Roman" w:cs="Times New Roman"/>
        </w:rPr>
        <w:t xml:space="preserve"> e </w:t>
      </w:r>
      <w:proofErr w:type="spellStart"/>
      <w:r w:rsidR="00953906">
        <w:rPr>
          <w:rFonts w:ascii="Times New Roman" w:hAnsi="Times New Roman" w:cs="Times New Roman"/>
        </w:rPr>
        <w:t>K</w:t>
      </w:r>
      <w:r>
        <w:rPr>
          <w:rFonts w:ascii="Times New Roman" w:hAnsi="Times New Roman" w:cs="Times New Roman"/>
        </w:rPr>
        <w:t>ë</w:t>
      </w:r>
      <w:r w:rsidRPr="00DF38D5">
        <w:rPr>
          <w:rFonts w:ascii="Times New Roman" w:hAnsi="Times New Roman" w:cs="Times New Roman"/>
        </w:rPr>
        <w:t>rkesave</w:t>
      </w:r>
      <w:proofErr w:type="spellEnd"/>
      <w:r w:rsidRPr="00DF38D5">
        <w:rPr>
          <w:rFonts w:ascii="Times New Roman" w:hAnsi="Times New Roman" w:cs="Times New Roman"/>
        </w:rPr>
        <w:t xml:space="preserve"> </w:t>
      </w:r>
      <w:proofErr w:type="spellStart"/>
      <w:r w:rsidRPr="00DF38D5">
        <w:rPr>
          <w:rFonts w:ascii="Times New Roman" w:hAnsi="Times New Roman" w:cs="Times New Roman"/>
        </w:rPr>
        <w:t>dhe</w:t>
      </w:r>
      <w:proofErr w:type="spellEnd"/>
      <w:r w:rsidRPr="00DF38D5">
        <w:rPr>
          <w:rFonts w:ascii="Times New Roman" w:hAnsi="Times New Roman" w:cs="Times New Roman"/>
        </w:rPr>
        <w:t xml:space="preserve"> </w:t>
      </w:r>
      <w:proofErr w:type="spellStart"/>
      <w:r w:rsidR="00953906">
        <w:rPr>
          <w:rFonts w:ascii="Times New Roman" w:hAnsi="Times New Roman" w:cs="Times New Roman"/>
        </w:rPr>
        <w:t>P</w:t>
      </w:r>
      <w:r>
        <w:rPr>
          <w:rFonts w:ascii="Times New Roman" w:hAnsi="Times New Roman" w:cs="Times New Roman"/>
        </w:rPr>
        <w:t>ë</w:t>
      </w:r>
      <w:r w:rsidRPr="00DF38D5">
        <w:rPr>
          <w:rFonts w:ascii="Times New Roman" w:hAnsi="Times New Roman" w:cs="Times New Roman"/>
        </w:rPr>
        <w:t>rgjigjeve</w:t>
      </w:r>
      <w:proofErr w:type="spellEnd"/>
    </w:p>
  </w:footnote>
  <w:footnote w:id="2">
    <w:p w:rsidR="00C417B2" w:rsidRPr="00DF38D5" w:rsidRDefault="00C417B2">
      <w:pPr>
        <w:pStyle w:val="FootnoteText"/>
        <w:rPr>
          <w:rFonts w:ascii="Times New Roman" w:hAnsi="Times New Roman" w:cs="Times New Roman"/>
        </w:rPr>
      </w:pPr>
      <w:r w:rsidRPr="00DF38D5">
        <w:rPr>
          <w:rStyle w:val="FootnoteReference"/>
          <w:rFonts w:ascii="Times New Roman" w:hAnsi="Times New Roman" w:cs="Times New Roman"/>
        </w:rPr>
        <w:footnoteRef/>
      </w:r>
      <w:r w:rsidRPr="00DF38D5">
        <w:rPr>
          <w:rFonts w:ascii="Times New Roman" w:hAnsi="Times New Roman" w:cs="Times New Roman"/>
        </w:rPr>
        <w:t xml:space="preserve"> </w:t>
      </w:r>
      <w:r w:rsidRPr="00DF38D5">
        <w:rPr>
          <w:rFonts w:ascii="Times New Roman" w:hAnsi="Times New Roman" w:cs="Times New Roman"/>
          <w:bCs/>
        </w:rPr>
        <w:t xml:space="preserve">Data e </w:t>
      </w:r>
      <w:proofErr w:type="spellStart"/>
      <w:r w:rsidRPr="00DF38D5">
        <w:rPr>
          <w:rFonts w:ascii="Times New Roman" w:hAnsi="Times New Roman" w:cs="Times New Roman"/>
          <w:bCs/>
        </w:rPr>
        <w:t>regjistrimit</w:t>
      </w:r>
      <w:proofErr w:type="spellEnd"/>
      <w:r w:rsidRPr="00DF38D5">
        <w:rPr>
          <w:rFonts w:ascii="Times New Roman" w:hAnsi="Times New Roman" w:cs="Times New Roman"/>
          <w:bCs/>
        </w:rPr>
        <w:t xml:space="preserve"> </w:t>
      </w:r>
      <w:proofErr w:type="spellStart"/>
      <w:r w:rsidRPr="00DF38D5">
        <w:rPr>
          <w:rFonts w:ascii="Times New Roman" w:hAnsi="Times New Roman" w:cs="Times New Roman"/>
          <w:bCs/>
        </w:rPr>
        <w:t>të</w:t>
      </w:r>
      <w:proofErr w:type="spellEnd"/>
      <w:r w:rsidRPr="00DF38D5">
        <w:rPr>
          <w:rFonts w:ascii="Times New Roman" w:hAnsi="Times New Roman" w:cs="Times New Roman"/>
          <w:bCs/>
        </w:rPr>
        <w:t xml:space="preserve"> </w:t>
      </w:r>
      <w:proofErr w:type="spellStart"/>
      <w:r w:rsidRPr="00DF38D5">
        <w:rPr>
          <w:rFonts w:ascii="Times New Roman" w:hAnsi="Times New Roman" w:cs="Times New Roman"/>
          <w:bCs/>
        </w:rPr>
        <w:t>kërkesës</w:t>
      </w:r>
      <w:proofErr w:type="spellEnd"/>
    </w:p>
  </w:footnote>
  <w:footnote w:id="3">
    <w:p w:rsidR="00F276FA" w:rsidRPr="00DF38D5" w:rsidRDefault="00F276FA">
      <w:pPr>
        <w:pStyle w:val="FootnoteText"/>
        <w:rPr>
          <w:rFonts w:ascii="Times New Roman" w:hAnsi="Times New Roman" w:cs="Times New Roman"/>
        </w:rPr>
      </w:pPr>
      <w:r w:rsidRPr="00DF38D5">
        <w:rPr>
          <w:rStyle w:val="FootnoteReference"/>
          <w:rFonts w:ascii="Times New Roman" w:hAnsi="Times New Roman" w:cs="Times New Roman"/>
        </w:rPr>
        <w:footnoteRef/>
      </w:r>
      <w:r w:rsidRPr="00DF38D5">
        <w:rPr>
          <w:rFonts w:ascii="Times New Roman" w:hAnsi="Times New Roman" w:cs="Times New Roman"/>
        </w:rPr>
        <w:t xml:space="preserve"> </w:t>
      </w:r>
      <w:proofErr w:type="spellStart"/>
      <w:r w:rsidRPr="00DF38D5">
        <w:rPr>
          <w:rFonts w:ascii="Times New Roman" w:hAnsi="Times New Roman" w:cs="Times New Roman"/>
          <w:bCs/>
        </w:rPr>
        <w:t>Përmbledhje</w:t>
      </w:r>
      <w:proofErr w:type="spellEnd"/>
      <w:r w:rsidRPr="00DF38D5">
        <w:rPr>
          <w:rFonts w:ascii="Times New Roman" w:hAnsi="Times New Roman" w:cs="Times New Roman"/>
          <w:bCs/>
        </w:rPr>
        <w:t xml:space="preserve"> e </w:t>
      </w:r>
      <w:proofErr w:type="spellStart"/>
      <w:r w:rsidRPr="00DF38D5">
        <w:rPr>
          <w:rFonts w:ascii="Times New Roman" w:hAnsi="Times New Roman" w:cs="Times New Roman"/>
          <w:bCs/>
        </w:rPr>
        <w:t>objektit</w:t>
      </w:r>
      <w:proofErr w:type="spellEnd"/>
      <w:r w:rsidRPr="00DF38D5">
        <w:rPr>
          <w:rFonts w:ascii="Times New Roman" w:hAnsi="Times New Roman" w:cs="Times New Roman"/>
          <w:bCs/>
        </w:rPr>
        <w:t xml:space="preserve"> </w:t>
      </w:r>
      <w:proofErr w:type="spellStart"/>
      <w:r w:rsidRPr="00DF38D5">
        <w:rPr>
          <w:rFonts w:ascii="Times New Roman" w:hAnsi="Times New Roman" w:cs="Times New Roman"/>
          <w:bCs/>
        </w:rPr>
        <w:t>të</w:t>
      </w:r>
      <w:proofErr w:type="spellEnd"/>
      <w:r w:rsidRPr="00DF38D5">
        <w:rPr>
          <w:rFonts w:ascii="Times New Roman" w:hAnsi="Times New Roman" w:cs="Times New Roman"/>
          <w:bCs/>
        </w:rPr>
        <w:t xml:space="preserve"> </w:t>
      </w:r>
      <w:proofErr w:type="spellStart"/>
      <w:r w:rsidRPr="00DF38D5">
        <w:rPr>
          <w:rFonts w:ascii="Times New Roman" w:hAnsi="Times New Roman" w:cs="Times New Roman"/>
          <w:bCs/>
        </w:rPr>
        <w:t>kërkesës</w:t>
      </w:r>
      <w:proofErr w:type="spellEnd"/>
      <w:r w:rsidRPr="00DF38D5">
        <w:rPr>
          <w:rFonts w:ascii="Times New Roman" w:hAnsi="Times New Roman" w:cs="Times New Roman"/>
          <w:bCs/>
        </w:rPr>
        <w:t xml:space="preserve"> duke </w:t>
      </w:r>
      <w:r w:rsidR="00953906">
        <w:rPr>
          <w:rFonts w:ascii="Times New Roman" w:hAnsi="Times New Roman" w:cs="Times New Roman"/>
          <w:bCs/>
        </w:rPr>
        <w:t xml:space="preserve">u </w:t>
      </w:r>
      <w:proofErr w:type="spellStart"/>
      <w:r w:rsidRPr="00DF38D5">
        <w:rPr>
          <w:rFonts w:ascii="Times New Roman" w:hAnsi="Times New Roman" w:cs="Times New Roman"/>
          <w:bCs/>
        </w:rPr>
        <w:t>anonimizuar</w:t>
      </w:r>
      <w:proofErr w:type="spellEnd"/>
      <w:r w:rsidRPr="00DF38D5">
        <w:rPr>
          <w:rFonts w:ascii="Times New Roman" w:hAnsi="Times New Roman" w:cs="Times New Roman"/>
          <w:bCs/>
        </w:rPr>
        <w:t xml:space="preserve"> </w:t>
      </w:r>
      <w:proofErr w:type="spellStart"/>
      <w:r w:rsidR="00953906">
        <w:rPr>
          <w:rFonts w:ascii="Times New Roman" w:hAnsi="Times New Roman" w:cs="Times New Roman"/>
          <w:bCs/>
        </w:rPr>
        <w:t>sipas</w:t>
      </w:r>
      <w:proofErr w:type="spellEnd"/>
      <w:r w:rsidR="00953906">
        <w:rPr>
          <w:rFonts w:ascii="Times New Roman" w:hAnsi="Times New Roman" w:cs="Times New Roman"/>
          <w:bCs/>
        </w:rPr>
        <w:t xml:space="preserve"> </w:t>
      </w:r>
      <w:proofErr w:type="spellStart"/>
      <w:r w:rsidR="00953906">
        <w:rPr>
          <w:rFonts w:ascii="Times New Roman" w:hAnsi="Times New Roman" w:cs="Times New Roman"/>
          <w:bCs/>
        </w:rPr>
        <w:t>parashikimeve</w:t>
      </w:r>
      <w:proofErr w:type="spellEnd"/>
      <w:r w:rsidR="00953906">
        <w:rPr>
          <w:rFonts w:ascii="Times New Roman" w:hAnsi="Times New Roman" w:cs="Times New Roman"/>
          <w:bCs/>
        </w:rPr>
        <w:t xml:space="preserve"> </w:t>
      </w:r>
      <w:proofErr w:type="spellStart"/>
      <w:r w:rsidR="00953906">
        <w:rPr>
          <w:rFonts w:ascii="Times New Roman" w:hAnsi="Times New Roman" w:cs="Times New Roman"/>
          <w:bCs/>
        </w:rPr>
        <w:t>ligjore</w:t>
      </w:r>
      <w:proofErr w:type="spellEnd"/>
      <w:r w:rsidR="00953906">
        <w:rPr>
          <w:rFonts w:ascii="Times New Roman" w:hAnsi="Times New Roman" w:cs="Times New Roman"/>
          <w:bCs/>
        </w:rPr>
        <w:t xml:space="preserve"> </w:t>
      </w:r>
      <w:proofErr w:type="spellStart"/>
      <w:r w:rsidR="00953906">
        <w:rPr>
          <w:rFonts w:ascii="Times New Roman" w:hAnsi="Times New Roman" w:cs="Times New Roman"/>
          <w:bCs/>
        </w:rPr>
        <w:t>në</w:t>
      </w:r>
      <w:proofErr w:type="spellEnd"/>
      <w:r w:rsidR="00953906">
        <w:rPr>
          <w:rFonts w:ascii="Times New Roman" w:hAnsi="Times New Roman" w:cs="Times New Roman"/>
          <w:bCs/>
        </w:rPr>
        <w:t xml:space="preserve"> </w:t>
      </w:r>
      <w:proofErr w:type="spellStart"/>
      <w:r w:rsidR="00953906">
        <w:rPr>
          <w:rFonts w:ascii="Times New Roman" w:hAnsi="Times New Roman" w:cs="Times New Roman"/>
          <w:bCs/>
        </w:rPr>
        <w:t>fuqi</w:t>
      </w:r>
      <w:proofErr w:type="spellEnd"/>
    </w:p>
  </w:footnote>
  <w:footnote w:id="4">
    <w:p w:rsidR="00F276FA" w:rsidRPr="00DF38D5" w:rsidRDefault="00F276FA">
      <w:pPr>
        <w:pStyle w:val="FootnoteText"/>
        <w:rPr>
          <w:rFonts w:ascii="Times New Roman" w:hAnsi="Times New Roman" w:cs="Times New Roman"/>
        </w:rPr>
      </w:pPr>
      <w:r w:rsidRPr="00DF38D5">
        <w:rPr>
          <w:rStyle w:val="FootnoteReference"/>
          <w:rFonts w:ascii="Times New Roman" w:hAnsi="Times New Roman" w:cs="Times New Roman"/>
        </w:rPr>
        <w:footnoteRef/>
      </w:r>
      <w:r w:rsidRPr="00DF38D5">
        <w:rPr>
          <w:rFonts w:ascii="Times New Roman" w:hAnsi="Times New Roman" w:cs="Times New Roman"/>
        </w:rPr>
        <w:t xml:space="preserve"> </w:t>
      </w:r>
      <w:r w:rsidRPr="00DF38D5">
        <w:rPr>
          <w:rFonts w:ascii="Times New Roman" w:hAnsi="Times New Roman" w:cs="Times New Roman"/>
          <w:bCs/>
        </w:rPr>
        <w:t xml:space="preserve">Data e </w:t>
      </w:r>
      <w:proofErr w:type="spellStart"/>
      <w:r w:rsidRPr="00DF38D5">
        <w:rPr>
          <w:rFonts w:ascii="Times New Roman" w:hAnsi="Times New Roman" w:cs="Times New Roman"/>
          <w:bCs/>
        </w:rPr>
        <w:t>kthimit</w:t>
      </w:r>
      <w:proofErr w:type="spellEnd"/>
      <w:r w:rsidRPr="00DF38D5">
        <w:rPr>
          <w:rFonts w:ascii="Times New Roman" w:hAnsi="Times New Roman" w:cs="Times New Roman"/>
          <w:bCs/>
        </w:rPr>
        <w:t xml:space="preserve"> </w:t>
      </w:r>
      <w:proofErr w:type="spellStart"/>
      <w:r w:rsidRPr="00DF38D5">
        <w:rPr>
          <w:rFonts w:ascii="Times New Roman" w:hAnsi="Times New Roman" w:cs="Times New Roman"/>
          <w:bCs/>
        </w:rPr>
        <w:t>të</w:t>
      </w:r>
      <w:proofErr w:type="spellEnd"/>
      <w:r w:rsidRPr="00DF38D5">
        <w:rPr>
          <w:rFonts w:ascii="Times New Roman" w:hAnsi="Times New Roman" w:cs="Times New Roman"/>
          <w:bCs/>
        </w:rPr>
        <w:t xml:space="preserve"> </w:t>
      </w:r>
      <w:proofErr w:type="spellStart"/>
      <w:r w:rsidRPr="00DF38D5">
        <w:rPr>
          <w:rFonts w:ascii="Times New Roman" w:hAnsi="Times New Roman" w:cs="Times New Roman"/>
          <w:bCs/>
        </w:rPr>
        <w:t>përgjigjes</w:t>
      </w:r>
      <w:proofErr w:type="spellEnd"/>
    </w:p>
  </w:footnote>
  <w:footnote w:id="5">
    <w:p w:rsidR="00F276FA" w:rsidRPr="00DF38D5" w:rsidRDefault="00F276FA">
      <w:pPr>
        <w:pStyle w:val="FootnoteText"/>
        <w:rPr>
          <w:rFonts w:ascii="Times New Roman" w:hAnsi="Times New Roman" w:cs="Times New Roman"/>
        </w:rPr>
      </w:pPr>
      <w:r w:rsidRPr="00DF38D5">
        <w:rPr>
          <w:rStyle w:val="FootnoteReference"/>
          <w:rFonts w:ascii="Times New Roman" w:hAnsi="Times New Roman" w:cs="Times New Roman"/>
        </w:rPr>
        <w:footnoteRef/>
      </w:r>
      <w:r w:rsidRPr="00DF38D5">
        <w:rPr>
          <w:rFonts w:ascii="Times New Roman" w:hAnsi="Times New Roman" w:cs="Times New Roman"/>
        </w:rPr>
        <w:t xml:space="preserve"> </w:t>
      </w:r>
      <w:proofErr w:type="spellStart"/>
      <w:r w:rsidR="00830BF9">
        <w:rPr>
          <w:rFonts w:ascii="Times New Roman" w:hAnsi="Times New Roman" w:cs="Times New Roman"/>
        </w:rPr>
        <w:t>Përmbajtja</w:t>
      </w:r>
      <w:proofErr w:type="spellEnd"/>
      <w:r w:rsidR="00830BF9">
        <w:rPr>
          <w:rFonts w:ascii="Times New Roman" w:hAnsi="Times New Roman" w:cs="Times New Roman"/>
        </w:rPr>
        <w:t xml:space="preserve"> e </w:t>
      </w:r>
      <w:proofErr w:type="spellStart"/>
      <w:r w:rsidR="00830BF9">
        <w:rPr>
          <w:rFonts w:ascii="Times New Roman" w:hAnsi="Times New Roman" w:cs="Times New Roman"/>
          <w:bCs/>
        </w:rPr>
        <w:t>p</w:t>
      </w:r>
      <w:r w:rsidR="00DF38D5">
        <w:rPr>
          <w:rFonts w:ascii="Times New Roman" w:hAnsi="Times New Roman" w:cs="Times New Roman"/>
          <w:bCs/>
        </w:rPr>
        <w:t>ë</w:t>
      </w:r>
      <w:r w:rsidRPr="00DF38D5">
        <w:rPr>
          <w:rFonts w:ascii="Times New Roman" w:hAnsi="Times New Roman" w:cs="Times New Roman"/>
          <w:bCs/>
        </w:rPr>
        <w:t>rgjigj</w:t>
      </w:r>
      <w:r w:rsidR="00830BF9">
        <w:rPr>
          <w:rFonts w:ascii="Times New Roman" w:hAnsi="Times New Roman" w:cs="Times New Roman"/>
          <w:bCs/>
        </w:rPr>
        <w:t>es</w:t>
      </w:r>
      <w:proofErr w:type="spellEnd"/>
      <w:r w:rsidR="008560B1">
        <w:rPr>
          <w:rFonts w:ascii="Times New Roman" w:hAnsi="Times New Roman" w:cs="Times New Roman"/>
          <w:bCs/>
        </w:rPr>
        <w:t xml:space="preserve"> duke</w:t>
      </w:r>
      <w:r w:rsidRPr="00DF38D5">
        <w:rPr>
          <w:rFonts w:ascii="Times New Roman" w:hAnsi="Times New Roman" w:cs="Times New Roman"/>
          <w:bCs/>
        </w:rPr>
        <w:t xml:space="preserve"> </w:t>
      </w:r>
      <w:r w:rsidR="00E36927">
        <w:rPr>
          <w:rFonts w:ascii="Times New Roman" w:hAnsi="Times New Roman" w:cs="Times New Roman"/>
          <w:bCs/>
        </w:rPr>
        <w:t xml:space="preserve">u </w:t>
      </w:r>
      <w:proofErr w:type="spellStart"/>
      <w:r w:rsidR="00E36927" w:rsidRPr="00DF38D5">
        <w:rPr>
          <w:rFonts w:ascii="Times New Roman" w:hAnsi="Times New Roman" w:cs="Times New Roman"/>
          <w:bCs/>
        </w:rPr>
        <w:t>anonimizuar</w:t>
      </w:r>
      <w:proofErr w:type="spellEnd"/>
      <w:r w:rsidR="00E36927" w:rsidRPr="00DF38D5">
        <w:rPr>
          <w:rFonts w:ascii="Times New Roman" w:hAnsi="Times New Roman" w:cs="Times New Roman"/>
          <w:bCs/>
        </w:rPr>
        <w:t xml:space="preserve"> </w:t>
      </w:r>
      <w:proofErr w:type="spellStart"/>
      <w:r w:rsidR="00E36927">
        <w:rPr>
          <w:rFonts w:ascii="Times New Roman" w:hAnsi="Times New Roman" w:cs="Times New Roman"/>
          <w:bCs/>
        </w:rPr>
        <w:t>sipas</w:t>
      </w:r>
      <w:proofErr w:type="spellEnd"/>
      <w:r w:rsidR="00E36927">
        <w:rPr>
          <w:rFonts w:ascii="Times New Roman" w:hAnsi="Times New Roman" w:cs="Times New Roman"/>
          <w:bCs/>
        </w:rPr>
        <w:t xml:space="preserve"> </w:t>
      </w:r>
      <w:proofErr w:type="spellStart"/>
      <w:r w:rsidR="00E36927">
        <w:rPr>
          <w:rFonts w:ascii="Times New Roman" w:hAnsi="Times New Roman" w:cs="Times New Roman"/>
          <w:bCs/>
        </w:rPr>
        <w:t>parashikimeve</w:t>
      </w:r>
      <w:proofErr w:type="spellEnd"/>
      <w:r w:rsidR="00E36927">
        <w:rPr>
          <w:rFonts w:ascii="Times New Roman" w:hAnsi="Times New Roman" w:cs="Times New Roman"/>
          <w:bCs/>
        </w:rPr>
        <w:t xml:space="preserve"> </w:t>
      </w:r>
      <w:proofErr w:type="spellStart"/>
      <w:r w:rsidR="00E36927">
        <w:rPr>
          <w:rFonts w:ascii="Times New Roman" w:hAnsi="Times New Roman" w:cs="Times New Roman"/>
          <w:bCs/>
        </w:rPr>
        <w:t>ligjore</w:t>
      </w:r>
      <w:proofErr w:type="spellEnd"/>
      <w:r w:rsidR="00E36927">
        <w:rPr>
          <w:rFonts w:ascii="Times New Roman" w:hAnsi="Times New Roman" w:cs="Times New Roman"/>
          <w:bCs/>
        </w:rPr>
        <w:t xml:space="preserve"> </w:t>
      </w:r>
      <w:proofErr w:type="spellStart"/>
      <w:r w:rsidR="00E36927">
        <w:rPr>
          <w:rFonts w:ascii="Times New Roman" w:hAnsi="Times New Roman" w:cs="Times New Roman"/>
          <w:bCs/>
        </w:rPr>
        <w:t>në</w:t>
      </w:r>
      <w:proofErr w:type="spellEnd"/>
      <w:r w:rsidR="00E36927">
        <w:rPr>
          <w:rFonts w:ascii="Times New Roman" w:hAnsi="Times New Roman" w:cs="Times New Roman"/>
          <w:bCs/>
        </w:rPr>
        <w:t xml:space="preserve"> </w:t>
      </w:r>
      <w:proofErr w:type="spellStart"/>
      <w:r w:rsidR="00E36927">
        <w:rPr>
          <w:rFonts w:ascii="Times New Roman" w:hAnsi="Times New Roman" w:cs="Times New Roman"/>
          <w:bCs/>
        </w:rPr>
        <w:t>fuqi</w:t>
      </w:r>
      <w:proofErr w:type="spellEnd"/>
    </w:p>
  </w:footnote>
  <w:footnote w:id="6">
    <w:p w:rsidR="00DF38D5" w:rsidRPr="00DF38D5" w:rsidRDefault="00DF38D5">
      <w:pPr>
        <w:pStyle w:val="FootnoteText"/>
        <w:rPr>
          <w:rFonts w:ascii="Times New Roman" w:hAnsi="Times New Roman" w:cs="Times New Roman"/>
        </w:rPr>
      </w:pPr>
      <w:r w:rsidRPr="00DF38D5">
        <w:rPr>
          <w:rStyle w:val="FootnoteReference"/>
          <w:rFonts w:ascii="Times New Roman" w:hAnsi="Times New Roman" w:cs="Times New Roman"/>
        </w:rPr>
        <w:footnoteRef/>
      </w:r>
      <w:r w:rsidRPr="00DF38D5">
        <w:rPr>
          <w:rFonts w:ascii="Times New Roman" w:hAnsi="Times New Roman" w:cs="Times New Roman"/>
        </w:rPr>
        <w:t xml:space="preserve"> </w:t>
      </w:r>
      <w:proofErr w:type="spellStart"/>
      <w:r w:rsidR="00AA5385">
        <w:rPr>
          <w:rFonts w:ascii="Times New Roman" w:hAnsi="Times New Roman" w:cs="Times New Roman"/>
        </w:rPr>
        <w:t>Përgjigja</w:t>
      </w:r>
      <w:proofErr w:type="spellEnd"/>
      <w:r w:rsidR="00AA5385">
        <w:rPr>
          <w:rFonts w:ascii="Times New Roman" w:hAnsi="Times New Roman" w:cs="Times New Roman"/>
        </w:rPr>
        <w:t xml:space="preserve"> </w:t>
      </w:r>
      <w:proofErr w:type="spellStart"/>
      <w:r w:rsidR="00AA5385">
        <w:rPr>
          <w:rFonts w:ascii="Times New Roman" w:hAnsi="Times New Roman" w:cs="Times New Roman"/>
        </w:rPr>
        <w:t>jepet</w:t>
      </w:r>
      <w:proofErr w:type="spellEnd"/>
      <w:r w:rsidR="00AA5385">
        <w:rPr>
          <w:rFonts w:ascii="Times New Roman" w:hAnsi="Times New Roman" w:cs="Times New Roman"/>
        </w:rPr>
        <w:t xml:space="preserve"> </w:t>
      </w:r>
      <w:r w:rsidRPr="00DF38D5">
        <w:rPr>
          <w:rFonts w:ascii="Times New Roman" w:hAnsi="Times New Roman" w:cs="Times New Roman"/>
        </w:rPr>
        <w:t xml:space="preserve">E </w:t>
      </w:r>
      <w:proofErr w:type="spellStart"/>
      <w:r w:rsidR="00246DF7">
        <w:rPr>
          <w:rFonts w:ascii="Times New Roman" w:hAnsi="Times New Roman" w:cs="Times New Roman"/>
        </w:rPr>
        <w:t>plotë</w:t>
      </w:r>
      <w:proofErr w:type="spellEnd"/>
      <w:r w:rsidRPr="00DF38D5">
        <w:rPr>
          <w:rFonts w:ascii="Times New Roman" w:hAnsi="Times New Roman" w:cs="Times New Roman"/>
        </w:rPr>
        <w:t xml:space="preserve">/ E </w:t>
      </w:r>
      <w:proofErr w:type="spellStart"/>
      <w:r w:rsidRPr="00DF38D5">
        <w:rPr>
          <w:rFonts w:ascii="Times New Roman" w:hAnsi="Times New Roman" w:cs="Times New Roman"/>
        </w:rPr>
        <w:t>kufizuar</w:t>
      </w:r>
      <w:proofErr w:type="spellEnd"/>
      <w:r w:rsidRPr="00DF38D5">
        <w:rPr>
          <w:rFonts w:ascii="Times New Roman" w:hAnsi="Times New Roman" w:cs="Times New Roman"/>
        </w:rPr>
        <w:t>/</w:t>
      </w:r>
      <w:r w:rsidR="00246DF7">
        <w:rPr>
          <w:rFonts w:ascii="Times New Roman" w:hAnsi="Times New Roman" w:cs="Times New Roman"/>
        </w:rPr>
        <w:t xml:space="preserve"> </w:t>
      </w:r>
      <w:r w:rsidR="00246DF7" w:rsidRPr="00DF38D5">
        <w:rPr>
          <w:rFonts w:ascii="Times New Roman" w:hAnsi="Times New Roman" w:cs="Times New Roman"/>
        </w:rPr>
        <w:t xml:space="preserve">E </w:t>
      </w:r>
      <w:proofErr w:type="spellStart"/>
      <w:r w:rsidR="00246DF7" w:rsidRPr="00DF38D5">
        <w:rPr>
          <w:rFonts w:ascii="Times New Roman" w:hAnsi="Times New Roman" w:cs="Times New Roman"/>
        </w:rPr>
        <w:t>refuzuar</w:t>
      </w:r>
      <w:proofErr w:type="spellEnd"/>
      <w:r w:rsidR="00246DF7" w:rsidRPr="00DF38D5">
        <w:rPr>
          <w:rFonts w:ascii="Times New Roman" w:hAnsi="Times New Roman" w:cs="Times New Roman"/>
        </w:rPr>
        <w:t>/</w:t>
      </w:r>
      <w:r w:rsidRPr="00DF38D5">
        <w:rPr>
          <w:rFonts w:ascii="Times New Roman" w:hAnsi="Times New Roman" w:cs="Times New Roman"/>
        </w:rPr>
        <w:t xml:space="preserve">E </w:t>
      </w:r>
      <w:proofErr w:type="spellStart"/>
      <w:r w:rsidRPr="00DF38D5">
        <w:rPr>
          <w:rFonts w:ascii="Times New Roman" w:hAnsi="Times New Roman" w:cs="Times New Roman"/>
        </w:rPr>
        <w:t>deleguar</w:t>
      </w:r>
      <w:proofErr w:type="spellEnd"/>
    </w:p>
  </w:footnote>
  <w:footnote w:id="7">
    <w:p w:rsidR="00DF38D5" w:rsidRDefault="00DF38D5">
      <w:pPr>
        <w:pStyle w:val="FootnoteText"/>
      </w:pPr>
      <w:r w:rsidRPr="00DF38D5">
        <w:rPr>
          <w:rStyle w:val="FootnoteReference"/>
          <w:rFonts w:ascii="Times New Roman" w:hAnsi="Times New Roman" w:cs="Times New Roman"/>
        </w:rPr>
        <w:footnoteRef/>
      </w:r>
      <w:r w:rsidRPr="00DF38D5">
        <w:rPr>
          <w:rFonts w:ascii="Times New Roman" w:hAnsi="Times New Roman" w:cs="Times New Roman"/>
        </w:rPr>
        <w:t xml:space="preserve"> </w:t>
      </w:r>
      <w:r w:rsidRPr="00DF38D5">
        <w:rPr>
          <w:rFonts w:ascii="Times New Roman" w:hAnsi="Times New Roman" w:cs="Times New Roman"/>
          <w:lang w:val="it-IT"/>
        </w:rPr>
        <w:t xml:space="preserve">Kosto monetare e riprodhimit (kur </w:t>
      </w:r>
      <w:r>
        <w:rPr>
          <w:rFonts w:ascii="Times New Roman" w:hAnsi="Times New Roman" w:cs="Times New Roman"/>
          <w:lang w:val="it-IT"/>
        </w:rPr>
        <w:t>ë</w:t>
      </w:r>
      <w:r w:rsidRPr="00DF38D5">
        <w:rPr>
          <w:rFonts w:ascii="Times New Roman" w:hAnsi="Times New Roman" w:cs="Times New Roman"/>
          <w:lang w:val="it-IT"/>
        </w:rPr>
        <w:t>sht</w:t>
      </w:r>
      <w:r>
        <w:rPr>
          <w:rFonts w:ascii="Times New Roman" w:hAnsi="Times New Roman" w:cs="Times New Roman"/>
          <w:lang w:val="it-IT"/>
        </w:rPr>
        <w:t>ë</w:t>
      </w:r>
      <w:r w:rsidRPr="00DF38D5">
        <w:rPr>
          <w:rFonts w:ascii="Times New Roman" w:hAnsi="Times New Roman" w:cs="Times New Roman"/>
          <w:lang w:val="it-IT"/>
        </w:rPr>
        <w:t xml:space="preserve"> rasti </w:t>
      </w:r>
      <w:r w:rsidR="00AA5385" w:rsidRPr="00DF38D5">
        <w:rPr>
          <w:rFonts w:ascii="Times New Roman" w:hAnsi="Times New Roman" w:cs="Times New Roman"/>
          <w:lang w:val="it-IT"/>
        </w:rPr>
        <w:t xml:space="preserve">dhe </w:t>
      </w:r>
      <w:r w:rsidR="008560B1">
        <w:rPr>
          <w:rFonts w:ascii="Times New Roman" w:hAnsi="Times New Roman" w:cs="Times New Roman"/>
          <w:lang w:val="it-IT"/>
        </w:rPr>
        <w:t>e</w:t>
      </w:r>
      <w:r w:rsidRPr="00DF38D5">
        <w:rPr>
          <w:rFonts w:ascii="Times New Roman" w:hAnsi="Times New Roman" w:cs="Times New Roman"/>
          <w:lang w:val="it-IT"/>
        </w:rPr>
        <w:t xml:space="preserve"> d</w:t>
      </w:r>
      <w:r>
        <w:rPr>
          <w:rFonts w:ascii="Times New Roman" w:hAnsi="Times New Roman" w:cs="Times New Roman"/>
          <w:lang w:val="it-IT"/>
        </w:rPr>
        <w:t>ë</w:t>
      </w:r>
      <w:r w:rsidR="00AA5385">
        <w:rPr>
          <w:rFonts w:ascii="Times New Roman" w:hAnsi="Times New Roman" w:cs="Times New Roman"/>
          <w:lang w:val="it-IT"/>
        </w:rPr>
        <w:t>rgimit)</w:t>
      </w:r>
      <w:r w:rsidRPr="00DF38D5">
        <w:rPr>
          <w:rFonts w:ascii="Times New Roman" w:hAnsi="Times New Roman" w:cs="Times New Roman"/>
          <w:lang w:val="it-IT"/>
        </w:rPr>
        <w:t xml:space="preserve"> t</w:t>
      </w:r>
      <w:r w:rsidRPr="00DF38D5">
        <w:rPr>
          <w:rFonts w:ascii="Times New Roman" w:eastAsia="MingLiU-ExtB" w:hAnsi="Times New Roman" w:cs="Times New Roman"/>
          <w:lang w:val="it-IT"/>
        </w:rPr>
        <w:t xml:space="preserve">ë </w:t>
      </w:r>
      <w:r w:rsidRPr="00DF38D5">
        <w:rPr>
          <w:rFonts w:ascii="Times New Roman" w:hAnsi="Times New Roman" w:cs="Times New Roman"/>
          <w:lang w:val="it-IT"/>
        </w:rPr>
        <w:t>informacionit t</w:t>
      </w:r>
      <w:r>
        <w:rPr>
          <w:rFonts w:ascii="Times New Roman" w:hAnsi="Times New Roman" w:cs="Times New Roman"/>
          <w:lang w:val="it-IT"/>
        </w:rPr>
        <w:t>ë</w:t>
      </w:r>
      <w:r w:rsidRPr="00DF38D5">
        <w:rPr>
          <w:rFonts w:ascii="Times New Roman" w:hAnsi="Times New Roman" w:cs="Times New Roman"/>
          <w:lang w:val="it-IT"/>
        </w:rPr>
        <w:t xml:space="preserve"> k</w:t>
      </w:r>
      <w:r>
        <w:rPr>
          <w:rFonts w:ascii="Times New Roman" w:hAnsi="Times New Roman" w:cs="Times New Roman"/>
          <w:lang w:val="it-IT"/>
        </w:rPr>
        <w:t>ë</w:t>
      </w:r>
      <w:r w:rsidRPr="00DF38D5">
        <w:rPr>
          <w:rFonts w:ascii="Times New Roman" w:hAnsi="Times New Roman" w:cs="Times New Roman"/>
          <w:lang w:val="it-IT"/>
        </w:rPr>
        <w:t>rkuar sipas tarifave t</w:t>
      </w:r>
      <w:r>
        <w:rPr>
          <w:rFonts w:ascii="Times New Roman" w:hAnsi="Times New Roman" w:cs="Times New Roman"/>
          <w:lang w:val="it-IT"/>
        </w:rPr>
        <w:t>ë</w:t>
      </w:r>
      <w:r w:rsidRPr="00DF38D5">
        <w:rPr>
          <w:rFonts w:ascii="Times New Roman" w:hAnsi="Times New Roman" w:cs="Times New Roman"/>
          <w:lang w:val="it-IT"/>
        </w:rPr>
        <w:t xml:space="preserve"> publikuar nga autoriteti publik.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82FCD"/>
    <w:multiLevelType w:val="multilevel"/>
    <w:tmpl w:val="25E05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EF1135"/>
    <w:multiLevelType w:val="multilevel"/>
    <w:tmpl w:val="A64AD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B23DEE"/>
    <w:multiLevelType w:val="multilevel"/>
    <w:tmpl w:val="2E92DF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896190"/>
    <w:multiLevelType w:val="multilevel"/>
    <w:tmpl w:val="207EC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F7"/>
    <w:rsid w:val="000548CD"/>
    <w:rsid w:val="000972CB"/>
    <w:rsid w:val="000E0539"/>
    <w:rsid w:val="00134F00"/>
    <w:rsid w:val="0016587F"/>
    <w:rsid w:val="001C17F3"/>
    <w:rsid w:val="001D3B66"/>
    <w:rsid w:val="001D7988"/>
    <w:rsid w:val="0021270B"/>
    <w:rsid w:val="00227DB2"/>
    <w:rsid w:val="00246DF7"/>
    <w:rsid w:val="00256DCC"/>
    <w:rsid w:val="002E5657"/>
    <w:rsid w:val="00302D5F"/>
    <w:rsid w:val="00356D35"/>
    <w:rsid w:val="003F78F7"/>
    <w:rsid w:val="0042349A"/>
    <w:rsid w:val="0043268E"/>
    <w:rsid w:val="004B3880"/>
    <w:rsid w:val="004F0B5B"/>
    <w:rsid w:val="0052517C"/>
    <w:rsid w:val="00581BEA"/>
    <w:rsid w:val="005B44B6"/>
    <w:rsid w:val="005E3F62"/>
    <w:rsid w:val="005E4EA0"/>
    <w:rsid w:val="00644275"/>
    <w:rsid w:val="006739FB"/>
    <w:rsid w:val="00714F62"/>
    <w:rsid w:val="007328B6"/>
    <w:rsid w:val="007E493B"/>
    <w:rsid w:val="00822F90"/>
    <w:rsid w:val="00830BF9"/>
    <w:rsid w:val="008560B1"/>
    <w:rsid w:val="008B42D1"/>
    <w:rsid w:val="008C79E8"/>
    <w:rsid w:val="008E2CFE"/>
    <w:rsid w:val="008F4474"/>
    <w:rsid w:val="00953906"/>
    <w:rsid w:val="0099345C"/>
    <w:rsid w:val="009A0503"/>
    <w:rsid w:val="009A132D"/>
    <w:rsid w:val="009A6313"/>
    <w:rsid w:val="009C555D"/>
    <w:rsid w:val="00A36EBE"/>
    <w:rsid w:val="00A9377A"/>
    <w:rsid w:val="00A964E0"/>
    <w:rsid w:val="00AA5385"/>
    <w:rsid w:val="00AB48BD"/>
    <w:rsid w:val="00B154B0"/>
    <w:rsid w:val="00B30C05"/>
    <w:rsid w:val="00B45E29"/>
    <w:rsid w:val="00B8307B"/>
    <w:rsid w:val="00BE1E92"/>
    <w:rsid w:val="00BF6803"/>
    <w:rsid w:val="00C060DD"/>
    <w:rsid w:val="00C35726"/>
    <w:rsid w:val="00C417B2"/>
    <w:rsid w:val="00C461C6"/>
    <w:rsid w:val="00C7393C"/>
    <w:rsid w:val="00C75058"/>
    <w:rsid w:val="00CB6255"/>
    <w:rsid w:val="00CF1D79"/>
    <w:rsid w:val="00D41F11"/>
    <w:rsid w:val="00DE26E2"/>
    <w:rsid w:val="00DF38D5"/>
    <w:rsid w:val="00E047E9"/>
    <w:rsid w:val="00E36927"/>
    <w:rsid w:val="00F20D0A"/>
    <w:rsid w:val="00F276FA"/>
    <w:rsid w:val="00FA6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186F2-949A-4EFC-B872-F3E5215D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53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417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7B2"/>
    <w:rPr>
      <w:sz w:val="20"/>
      <w:szCs w:val="20"/>
    </w:rPr>
  </w:style>
  <w:style w:type="character" w:styleId="FootnoteReference">
    <w:name w:val="footnote reference"/>
    <w:basedOn w:val="DefaultParagraphFont"/>
    <w:uiPriority w:val="99"/>
    <w:semiHidden/>
    <w:unhideWhenUsed/>
    <w:rsid w:val="00C417B2"/>
    <w:rPr>
      <w:vertAlign w:val="superscript"/>
    </w:rPr>
  </w:style>
  <w:style w:type="character" w:customStyle="1" w:styleId="xcontentpasted0">
    <w:name w:val="x_contentpasted0"/>
    <w:basedOn w:val="DefaultParagraphFont"/>
    <w:rsid w:val="009A0503"/>
  </w:style>
  <w:style w:type="paragraph" w:customStyle="1" w:styleId="xmsonormal">
    <w:name w:val="x_msonormal"/>
    <w:basedOn w:val="Normal"/>
    <w:rsid w:val="009A0503"/>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paragraph" w:customStyle="1" w:styleId="xmsolistparagraph">
    <w:name w:val="x_msolistparagraph"/>
    <w:basedOn w:val="Normal"/>
    <w:rsid w:val="009A0503"/>
    <w:pPr>
      <w:spacing w:before="100" w:beforeAutospacing="1" w:after="100" w:afterAutospacing="1" w:line="240" w:lineRule="auto"/>
    </w:pPr>
    <w:rPr>
      <w:rFonts w:ascii="Times New Roman" w:eastAsia="Times New Roman" w:hAnsi="Times New Roman" w:cs="Times New Roman"/>
      <w:sz w:val="24"/>
      <w:szCs w:val="24"/>
      <w:lang w:val="sq-AL"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7665">
      <w:bodyDiv w:val="1"/>
      <w:marLeft w:val="0"/>
      <w:marRight w:val="0"/>
      <w:marTop w:val="0"/>
      <w:marBottom w:val="0"/>
      <w:divBdr>
        <w:top w:val="none" w:sz="0" w:space="0" w:color="auto"/>
        <w:left w:val="none" w:sz="0" w:space="0" w:color="auto"/>
        <w:bottom w:val="none" w:sz="0" w:space="0" w:color="auto"/>
        <w:right w:val="none" w:sz="0" w:space="0" w:color="auto"/>
      </w:divBdr>
      <w:divsChild>
        <w:div w:id="2071420020">
          <w:marLeft w:val="0"/>
          <w:marRight w:val="0"/>
          <w:marTop w:val="0"/>
          <w:marBottom w:val="0"/>
          <w:divBdr>
            <w:top w:val="none" w:sz="0" w:space="0" w:color="auto"/>
            <w:left w:val="none" w:sz="0" w:space="0" w:color="auto"/>
            <w:bottom w:val="none" w:sz="0" w:space="0" w:color="auto"/>
            <w:right w:val="none" w:sz="0" w:space="0" w:color="auto"/>
          </w:divBdr>
        </w:div>
        <w:div w:id="2068260340">
          <w:marLeft w:val="0"/>
          <w:marRight w:val="0"/>
          <w:marTop w:val="0"/>
          <w:marBottom w:val="0"/>
          <w:divBdr>
            <w:top w:val="none" w:sz="0" w:space="0" w:color="auto"/>
            <w:left w:val="none" w:sz="0" w:space="0" w:color="auto"/>
            <w:bottom w:val="none" w:sz="0" w:space="0" w:color="auto"/>
            <w:right w:val="none" w:sz="0" w:space="0" w:color="auto"/>
          </w:divBdr>
        </w:div>
        <w:div w:id="468590847">
          <w:marLeft w:val="0"/>
          <w:marRight w:val="0"/>
          <w:marTop w:val="0"/>
          <w:marBottom w:val="0"/>
          <w:divBdr>
            <w:top w:val="none" w:sz="0" w:space="0" w:color="auto"/>
            <w:left w:val="none" w:sz="0" w:space="0" w:color="auto"/>
            <w:bottom w:val="none" w:sz="0" w:space="0" w:color="auto"/>
            <w:right w:val="none" w:sz="0" w:space="0" w:color="auto"/>
          </w:divBdr>
        </w:div>
        <w:div w:id="1662930635">
          <w:marLeft w:val="0"/>
          <w:marRight w:val="0"/>
          <w:marTop w:val="0"/>
          <w:marBottom w:val="0"/>
          <w:divBdr>
            <w:top w:val="none" w:sz="0" w:space="0" w:color="auto"/>
            <w:left w:val="none" w:sz="0" w:space="0" w:color="auto"/>
            <w:bottom w:val="none" w:sz="0" w:space="0" w:color="auto"/>
            <w:right w:val="none" w:sz="0" w:space="0" w:color="auto"/>
          </w:divBdr>
        </w:div>
        <w:div w:id="1906255294">
          <w:marLeft w:val="0"/>
          <w:marRight w:val="0"/>
          <w:marTop w:val="0"/>
          <w:marBottom w:val="0"/>
          <w:divBdr>
            <w:top w:val="none" w:sz="0" w:space="0" w:color="auto"/>
            <w:left w:val="none" w:sz="0" w:space="0" w:color="auto"/>
            <w:bottom w:val="none" w:sz="0" w:space="0" w:color="auto"/>
            <w:right w:val="none" w:sz="0" w:space="0" w:color="auto"/>
          </w:divBdr>
        </w:div>
      </w:divsChild>
    </w:div>
    <w:div w:id="116340517">
      <w:bodyDiv w:val="1"/>
      <w:marLeft w:val="0"/>
      <w:marRight w:val="0"/>
      <w:marTop w:val="0"/>
      <w:marBottom w:val="0"/>
      <w:divBdr>
        <w:top w:val="none" w:sz="0" w:space="0" w:color="auto"/>
        <w:left w:val="none" w:sz="0" w:space="0" w:color="auto"/>
        <w:bottom w:val="none" w:sz="0" w:space="0" w:color="auto"/>
        <w:right w:val="none" w:sz="0" w:space="0" w:color="auto"/>
      </w:divBdr>
    </w:div>
    <w:div w:id="377167918">
      <w:bodyDiv w:val="1"/>
      <w:marLeft w:val="0"/>
      <w:marRight w:val="0"/>
      <w:marTop w:val="0"/>
      <w:marBottom w:val="0"/>
      <w:divBdr>
        <w:top w:val="none" w:sz="0" w:space="0" w:color="auto"/>
        <w:left w:val="none" w:sz="0" w:space="0" w:color="auto"/>
        <w:bottom w:val="none" w:sz="0" w:space="0" w:color="auto"/>
        <w:right w:val="none" w:sz="0" w:space="0" w:color="auto"/>
      </w:divBdr>
      <w:divsChild>
        <w:div w:id="511338831">
          <w:marLeft w:val="0"/>
          <w:marRight w:val="0"/>
          <w:marTop w:val="0"/>
          <w:marBottom w:val="0"/>
          <w:divBdr>
            <w:top w:val="none" w:sz="0" w:space="0" w:color="auto"/>
            <w:left w:val="none" w:sz="0" w:space="0" w:color="auto"/>
            <w:bottom w:val="none" w:sz="0" w:space="0" w:color="auto"/>
            <w:right w:val="none" w:sz="0" w:space="0" w:color="auto"/>
          </w:divBdr>
        </w:div>
      </w:divsChild>
    </w:div>
    <w:div w:id="440609791">
      <w:bodyDiv w:val="1"/>
      <w:marLeft w:val="0"/>
      <w:marRight w:val="0"/>
      <w:marTop w:val="0"/>
      <w:marBottom w:val="0"/>
      <w:divBdr>
        <w:top w:val="none" w:sz="0" w:space="0" w:color="auto"/>
        <w:left w:val="none" w:sz="0" w:space="0" w:color="auto"/>
        <w:bottom w:val="none" w:sz="0" w:space="0" w:color="auto"/>
        <w:right w:val="none" w:sz="0" w:space="0" w:color="auto"/>
      </w:divBdr>
      <w:divsChild>
        <w:div w:id="527913787">
          <w:marLeft w:val="0"/>
          <w:marRight w:val="0"/>
          <w:marTop w:val="0"/>
          <w:marBottom w:val="0"/>
          <w:divBdr>
            <w:top w:val="none" w:sz="0" w:space="0" w:color="auto"/>
            <w:left w:val="none" w:sz="0" w:space="0" w:color="auto"/>
            <w:bottom w:val="none" w:sz="0" w:space="0" w:color="auto"/>
            <w:right w:val="none" w:sz="0" w:space="0" w:color="auto"/>
          </w:divBdr>
        </w:div>
      </w:divsChild>
    </w:div>
    <w:div w:id="557018097">
      <w:bodyDiv w:val="1"/>
      <w:marLeft w:val="0"/>
      <w:marRight w:val="0"/>
      <w:marTop w:val="0"/>
      <w:marBottom w:val="0"/>
      <w:divBdr>
        <w:top w:val="none" w:sz="0" w:space="0" w:color="auto"/>
        <w:left w:val="none" w:sz="0" w:space="0" w:color="auto"/>
        <w:bottom w:val="none" w:sz="0" w:space="0" w:color="auto"/>
        <w:right w:val="none" w:sz="0" w:space="0" w:color="auto"/>
      </w:divBdr>
      <w:divsChild>
        <w:div w:id="337856441">
          <w:marLeft w:val="0"/>
          <w:marRight w:val="0"/>
          <w:marTop w:val="0"/>
          <w:marBottom w:val="0"/>
          <w:divBdr>
            <w:top w:val="none" w:sz="0" w:space="0" w:color="auto"/>
            <w:left w:val="none" w:sz="0" w:space="0" w:color="auto"/>
            <w:bottom w:val="none" w:sz="0" w:space="0" w:color="auto"/>
            <w:right w:val="none" w:sz="0" w:space="0" w:color="auto"/>
          </w:divBdr>
        </w:div>
      </w:divsChild>
    </w:div>
    <w:div w:id="588543129">
      <w:bodyDiv w:val="1"/>
      <w:marLeft w:val="0"/>
      <w:marRight w:val="0"/>
      <w:marTop w:val="0"/>
      <w:marBottom w:val="0"/>
      <w:divBdr>
        <w:top w:val="none" w:sz="0" w:space="0" w:color="auto"/>
        <w:left w:val="none" w:sz="0" w:space="0" w:color="auto"/>
        <w:bottom w:val="none" w:sz="0" w:space="0" w:color="auto"/>
        <w:right w:val="none" w:sz="0" w:space="0" w:color="auto"/>
      </w:divBdr>
    </w:div>
    <w:div w:id="1447386344">
      <w:bodyDiv w:val="1"/>
      <w:marLeft w:val="0"/>
      <w:marRight w:val="0"/>
      <w:marTop w:val="0"/>
      <w:marBottom w:val="0"/>
      <w:divBdr>
        <w:top w:val="none" w:sz="0" w:space="0" w:color="auto"/>
        <w:left w:val="none" w:sz="0" w:space="0" w:color="auto"/>
        <w:bottom w:val="none" w:sz="0" w:space="0" w:color="auto"/>
        <w:right w:val="none" w:sz="0" w:space="0" w:color="auto"/>
      </w:divBdr>
      <w:divsChild>
        <w:div w:id="1800144762">
          <w:marLeft w:val="0"/>
          <w:marRight w:val="0"/>
          <w:marTop w:val="0"/>
          <w:marBottom w:val="0"/>
          <w:divBdr>
            <w:top w:val="none" w:sz="0" w:space="0" w:color="auto"/>
            <w:left w:val="none" w:sz="0" w:space="0" w:color="auto"/>
            <w:bottom w:val="none" w:sz="0" w:space="0" w:color="auto"/>
            <w:right w:val="none" w:sz="0" w:space="0" w:color="auto"/>
          </w:divBdr>
        </w:div>
      </w:divsChild>
    </w:div>
    <w:div w:id="1628272597">
      <w:bodyDiv w:val="1"/>
      <w:marLeft w:val="0"/>
      <w:marRight w:val="0"/>
      <w:marTop w:val="0"/>
      <w:marBottom w:val="0"/>
      <w:divBdr>
        <w:top w:val="none" w:sz="0" w:space="0" w:color="auto"/>
        <w:left w:val="none" w:sz="0" w:space="0" w:color="auto"/>
        <w:bottom w:val="none" w:sz="0" w:space="0" w:color="auto"/>
        <w:right w:val="none" w:sz="0" w:space="0" w:color="auto"/>
      </w:divBdr>
      <w:divsChild>
        <w:div w:id="236980387">
          <w:marLeft w:val="0"/>
          <w:marRight w:val="0"/>
          <w:marTop w:val="0"/>
          <w:marBottom w:val="0"/>
          <w:divBdr>
            <w:top w:val="none" w:sz="0" w:space="0" w:color="auto"/>
            <w:left w:val="none" w:sz="0" w:space="0" w:color="auto"/>
            <w:bottom w:val="none" w:sz="0" w:space="0" w:color="auto"/>
            <w:right w:val="none" w:sz="0" w:space="0" w:color="auto"/>
          </w:divBdr>
        </w:div>
      </w:divsChild>
    </w:div>
    <w:div w:id="1897737145">
      <w:bodyDiv w:val="1"/>
      <w:marLeft w:val="0"/>
      <w:marRight w:val="0"/>
      <w:marTop w:val="0"/>
      <w:marBottom w:val="0"/>
      <w:divBdr>
        <w:top w:val="none" w:sz="0" w:space="0" w:color="auto"/>
        <w:left w:val="none" w:sz="0" w:space="0" w:color="auto"/>
        <w:bottom w:val="none" w:sz="0" w:space="0" w:color="auto"/>
        <w:right w:val="none" w:sz="0" w:space="0" w:color="auto"/>
      </w:divBdr>
      <w:divsChild>
        <w:div w:id="44531385">
          <w:marLeft w:val="0"/>
          <w:marRight w:val="0"/>
          <w:marTop w:val="0"/>
          <w:marBottom w:val="0"/>
          <w:divBdr>
            <w:top w:val="none" w:sz="0" w:space="0" w:color="auto"/>
            <w:left w:val="none" w:sz="0" w:space="0" w:color="auto"/>
            <w:bottom w:val="none" w:sz="0" w:space="0" w:color="auto"/>
            <w:right w:val="none" w:sz="0" w:space="0" w:color="auto"/>
          </w:divBdr>
        </w:div>
        <w:div w:id="555237516">
          <w:marLeft w:val="0"/>
          <w:marRight w:val="0"/>
          <w:marTop w:val="0"/>
          <w:marBottom w:val="0"/>
          <w:divBdr>
            <w:top w:val="none" w:sz="0" w:space="0" w:color="auto"/>
            <w:left w:val="none" w:sz="0" w:space="0" w:color="auto"/>
            <w:bottom w:val="none" w:sz="0" w:space="0" w:color="auto"/>
            <w:right w:val="none" w:sz="0" w:space="0" w:color="auto"/>
          </w:divBdr>
        </w:div>
        <w:div w:id="1361710604">
          <w:marLeft w:val="0"/>
          <w:marRight w:val="0"/>
          <w:marTop w:val="0"/>
          <w:marBottom w:val="0"/>
          <w:divBdr>
            <w:top w:val="none" w:sz="0" w:space="0" w:color="auto"/>
            <w:left w:val="none" w:sz="0" w:space="0" w:color="auto"/>
            <w:bottom w:val="none" w:sz="0" w:space="0" w:color="auto"/>
            <w:right w:val="none" w:sz="0" w:space="0" w:color="auto"/>
          </w:divBdr>
        </w:div>
      </w:divsChild>
    </w:div>
    <w:div w:id="209709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45199-5C6D-403E-9C91-B5DA99EE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2</cp:revision>
  <dcterms:created xsi:type="dcterms:W3CDTF">2022-12-01T13:03:00Z</dcterms:created>
  <dcterms:modified xsi:type="dcterms:W3CDTF">2022-12-01T13:03:00Z</dcterms:modified>
</cp:coreProperties>
</file>