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40"/>
          <w:shd w:fill="auto" w:val="clear"/>
        </w:rPr>
      </w:pP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40"/>
          <w:shd w:fill="auto" w:val="clear"/>
        </w:rPr>
        <w:t xml:space="preserve">REGJISTRI I KËRKESAVE DHE PËRGJIGJEVE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8"/>
        <w:gridCol w:w="960"/>
        <w:gridCol w:w="1715"/>
        <w:gridCol w:w="1097"/>
        <w:gridCol w:w="2471"/>
        <w:gridCol w:w="1723"/>
        <w:gridCol w:w="1017"/>
      </w:tblGrid>
      <w:tr>
        <w:trPr>
          <w:trHeight w:val="546" w:hRule="auto"/>
          <w:jc w:val="left"/>
        </w:trPr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Nr. Rendor 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e kërkesës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Objekti i kërkesës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e përgjigjes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Përgjigje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Mënyra e përfundimit të kërkesës</w:t>
            </w: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Tarifa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10" w:hRule="auto"/>
          <w:jc w:val="left"/>
        </w:trPr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0" w:hRule="auto"/>
          <w:jc w:val="left"/>
        </w:trPr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0" w:hRule="auto"/>
          <w:jc w:val="left"/>
        </w:trPr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