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33" w:rsidRPr="00E33BFE" w:rsidRDefault="0044729E" w:rsidP="008A4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FE">
        <w:rPr>
          <w:rFonts w:ascii="Times New Roman" w:hAnsi="Times New Roman" w:cs="Times New Roman"/>
          <w:b/>
          <w:sz w:val="24"/>
          <w:szCs w:val="24"/>
        </w:rPr>
        <w:t xml:space="preserve">PROCEDURAT </w:t>
      </w:r>
      <w:r w:rsidR="00C40687" w:rsidRPr="00E33BFE">
        <w:rPr>
          <w:rFonts w:ascii="Times New Roman" w:hAnsi="Times New Roman" w:cs="Times New Roman"/>
          <w:b/>
          <w:sz w:val="24"/>
          <w:szCs w:val="24"/>
        </w:rPr>
        <w:t>E K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="00C40687" w:rsidRPr="00E33BFE">
        <w:rPr>
          <w:rFonts w:ascii="Times New Roman" w:hAnsi="Times New Roman" w:cs="Times New Roman"/>
          <w:b/>
          <w:sz w:val="24"/>
          <w:szCs w:val="24"/>
        </w:rPr>
        <w:t>RKESAVE/ANKESAVE PRAN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="00C40687" w:rsidRPr="00E33BFE">
        <w:rPr>
          <w:rFonts w:ascii="Times New Roman" w:hAnsi="Times New Roman" w:cs="Times New Roman"/>
          <w:b/>
          <w:sz w:val="24"/>
          <w:szCs w:val="24"/>
        </w:rPr>
        <w:t xml:space="preserve"> GJYKAT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="00C40687" w:rsidRPr="00E33BFE">
        <w:rPr>
          <w:rFonts w:ascii="Times New Roman" w:hAnsi="Times New Roman" w:cs="Times New Roman"/>
          <w:b/>
          <w:sz w:val="24"/>
          <w:szCs w:val="24"/>
        </w:rPr>
        <w:t>S</w:t>
      </w:r>
    </w:p>
    <w:p w:rsidR="00C31146" w:rsidRPr="00E33BFE" w:rsidRDefault="00C31146" w:rsidP="00E65D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C5" w:rsidRPr="00E33BFE" w:rsidRDefault="00B848C5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Gjat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ushtrimit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veprimtaris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q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pal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gjykim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B4"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gj</w:t>
      </w:r>
      <w:r w:rsidR="00E33BFE" w:rsidRPr="00E33BFE">
        <w:rPr>
          <w:rFonts w:ascii="Times New Roman" w:hAnsi="Times New Roman" w:cs="Times New Roman"/>
          <w:sz w:val="24"/>
          <w:szCs w:val="24"/>
        </w:rPr>
        <w:t>e</w:t>
      </w:r>
      <w:r w:rsidRPr="00E33BFE">
        <w:rPr>
          <w:rFonts w:ascii="Times New Roman" w:hAnsi="Times New Roman" w:cs="Times New Roman"/>
          <w:sz w:val="24"/>
          <w:szCs w:val="24"/>
        </w:rPr>
        <w:t>r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kancelari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87"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gjykat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ndjekin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gjith</w:t>
      </w:r>
      <w:r w:rsidR="00E33BFE" w:rsidRPr="00E33B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procedur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119/2014 “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drejt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1C330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qellim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Drejtesise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Keshilli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Larte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08">
        <w:rPr>
          <w:rFonts w:ascii="Times New Roman" w:hAnsi="Times New Roman" w:cs="Times New Roman"/>
          <w:sz w:val="24"/>
          <w:szCs w:val="24"/>
        </w:rPr>
        <w:t>Gjyqesor</w:t>
      </w:r>
      <w:proofErr w:type="spellEnd"/>
      <w:r w:rsidR="001C3308">
        <w:rPr>
          <w:rFonts w:ascii="Times New Roman" w:hAnsi="Times New Roman" w:cs="Times New Roman"/>
          <w:sz w:val="24"/>
          <w:szCs w:val="24"/>
        </w:rPr>
        <w:t>.</w:t>
      </w:r>
    </w:p>
    <w:p w:rsidR="008A49D3" w:rsidRPr="00E33BFE" w:rsidRDefault="008A49D3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D3" w:rsidRPr="00E33BFE" w:rsidRDefault="008A49D3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pal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nd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koh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m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nyra</w:t>
      </w:r>
      <w:proofErr w:type="spellEnd"/>
      <w:r w:rsidR="005F77A9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A9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5F77A9" w:rsidRPr="00E33BFE">
        <w:rPr>
          <w:rFonts w:ascii="Times New Roman" w:hAnsi="Times New Roman" w:cs="Times New Roman"/>
          <w:sz w:val="24"/>
          <w:szCs w:val="24"/>
        </w:rPr>
        <w:t>p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5F77A9" w:rsidRPr="00E33BFE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:</w:t>
      </w:r>
    </w:p>
    <w:p w:rsidR="008A49D3" w:rsidRPr="00E33BFE" w:rsidRDefault="005F77A9" w:rsidP="008A49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F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aqes</w:t>
      </w:r>
      <w:proofErr w:type="spellEnd"/>
      <w:r w:rsidR="008A49D3"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b/>
          <w:sz w:val="24"/>
          <w:szCs w:val="24"/>
        </w:rPr>
        <w:t>zyrtare</w:t>
      </w:r>
      <w:proofErr w:type="spellEnd"/>
      <w:r w:rsidR="008A49D3"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b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b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b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b/>
          <w:sz w:val="24"/>
          <w:szCs w:val="24"/>
        </w:rPr>
        <w:t>Apelit</w:t>
      </w:r>
      <w:proofErr w:type="spellEnd"/>
      <w:r w:rsidR="008A49D3"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b/>
          <w:sz w:val="24"/>
          <w:szCs w:val="24"/>
        </w:rPr>
        <w:t>Durr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33BFE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A49D3" w:rsidRPr="00E33BFE">
          <w:rPr>
            <w:rStyle w:val="Hyperlink"/>
            <w:rFonts w:ascii="Times New Roman" w:hAnsi="Times New Roman" w:cs="Times New Roman"/>
            <w:sz w:val="24"/>
            <w:szCs w:val="24"/>
          </w:rPr>
          <w:t>.gjykata.gov.al</w:t>
        </w:r>
      </w:hyperlink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pasqyron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rubrikat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shtjes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),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dhenat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statistikore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rfundimtare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kalendarin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seancave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datat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gjykimeve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list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shortimit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shtjeve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K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Apelit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njoftime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njoftime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rekurtimit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pun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pran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k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>.;</w:t>
      </w:r>
    </w:p>
    <w:p w:rsidR="008A49D3" w:rsidRPr="00E33BFE" w:rsidRDefault="005F77A9" w:rsidP="008A49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Zyr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Pr="00E33BF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Marr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Pr="00E33BFE">
        <w:rPr>
          <w:rFonts w:ascii="Times New Roman" w:hAnsi="Times New Roman" w:cs="Times New Roman"/>
          <w:b/>
          <w:sz w:val="24"/>
          <w:szCs w:val="24"/>
        </w:rPr>
        <w:t>dh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Pr="00E33BFE">
        <w:rPr>
          <w:rFonts w:ascii="Times New Roman" w:hAnsi="Times New Roman" w:cs="Times New Roman"/>
          <w:b/>
          <w:sz w:val="24"/>
          <w:szCs w:val="24"/>
        </w:rPr>
        <w:t>nies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aksesi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ambientet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E33BFE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jepen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pun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pran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Zyr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Marr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dh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nies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pun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08:00-16:00;</w:t>
      </w:r>
    </w:p>
    <w:p w:rsidR="008A49D3" w:rsidRPr="00E33BFE" w:rsidRDefault="005F77A9" w:rsidP="008A49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Stendat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afishi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mi</w:t>
      </w:r>
      <w:r w:rsidRPr="00E33BFE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listave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gjykimeve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shorteve</w:t>
      </w:r>
      <w:proofErr w:type="spellEnd"/>
      <w:proofErr w:type="gramStart"/>
      <w:r w:rsidRPr="00E33B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aksesueshm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pun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afishimeve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vendosura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hyrjen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pasqyrojn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datat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or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gjykimit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shtjeve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Apelit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Durr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listat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japin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shortimin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shtjeve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(data/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shortit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relator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shtjes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pal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nd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rgjyq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>).</w:t>
      </w:r>
    </w:p>
    <w:p w:rsidR="005B2E0C" w:rsidRPr="00E33BFE" w:rsidRDefault="005F77A9" w:rsidP="00E65D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BFE">
        <w:rPr>
          <w:rFonts w:ascii="Times New Roman" w:hAnsi="Times New Roman" w:cs="Times New Roman"/>
          <w:b/>
          <w:sz w:val="24"/>
          <w:szCs w:val="24"/>
        </w:rPr>
        <w:t>Email</w:t>
      </w:r>
      <w:r w:rsidR="00E33BFE" w:rsidRPr="00E33BFE">
        <w:rPr>
          <w:rFonts w:ascii="Times New Roman" w:hAnsi="Times New Roman" w:cs="Times New Roman"/>
          <w:b/>
          <w:sz w:val="24"/>
          <w:szCs w:val="24"/>
        </w:rPr>
        <w:t>-</w:t>
      </w:r>
      <w:r w:rsidRPr="00E33BFE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zyrtar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G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jykat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Apelit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Durr</w:t>
      </w:r>
      <w:r w:rsidR="005B2E0C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Pr="00E33BF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A49D3" w:rsidRPr="00E33BFE">
          <w:rPr>
            <w:rStyle w:val="Hyperlink"/>
            <w:rFonts w:ascii="Times New Roman" w:hAnsi="Times New Roman" w:cs="Times New Roman"/>
            <w:sz w:val="24"/>
            <w:szCs w:val="24"/>
          </w:rPr>
          <w:t>ZMP.gjykataapelitdurr</w:t>
        </w:r>
        <w:r w:rsidR="005B2E0C" w:rsidRPr="00E33BFE">
          <w:rPr>
            <w:rStyle w:val="Hyperlink"/>
            <w:rFonts w:ascii="Times New Roman" w:hAnsi="Times New Roman" w:cs="Times New Roman"/>
            <w:sz w:val="24"/>
            <w:szCs w:val="24"/>
          </w:rPr>
          <w:t>ë</w:t>
        </w:r>
        <w:r w:rsidR="008A49D3" w:rsidRPr="00E33BFE">
          <w:rPr>
            <w:rStyle w:val="Hyperlink"/>
            <w:rFonts w:ascii="Times New Roman" w:hAnsi="Times New Roman" w:cs="Times New Roman"/>
            <w:sz w:val="24"/>
            <w:szCs w:val="24"/>
          </w:rPr>
          <w:t>s@gjykata.gov.al</w:t>
        </w:r>
      </w:hyperlink>
      <w:r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adres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cil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E33BFE" w:rsidRPr="00E33B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3BFE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rgohen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koh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k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rkesa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statusin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shtjeve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8A49D3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datat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D3" w:rsidRPr="00E33BFE">
        <w:rPr>
          <w:rFonts w:ascii="Times New Roman" w:hAnsi="Times New Roman" w:cs="Times New Roman"/>
          <w:sz w:val="24"/>
          <w:szCs w:val="24"/>
        </w:rPr>
        <w:t>gjykimit</w:t>
      </w:r>
      <w:proofErr w:type="spellEnd"/>
      <w:r w:rsidR="008A49D3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k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rk</w:t>
      </w:r>
      <w:r w:rsidR="005B2E0C" w:rsidRPr="00E33BFE">
        <w:rPr>
          <w:rFonts w:ascii="Times New Roman" w:hAnsi="Times New Roman" w:cs="Times New Roman"/>
          <w:sz w:val="24"/>
          <w:szCs w:val="24"/>
        </w:rPr>
        <w:t>e</w:t>
      </w:r>
      <w:r w:rsidR="00DE29A4" w:rsidRPr="00E33BF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p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shtyrjen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seancave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d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rgohen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p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vler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gjyqtarit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relator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ç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shtjes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dat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or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s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seanc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gjyq</w:t>
      </w:r>
      <w:r w:rsidR="005B2E0C" w:rsidRPr="00E33BFE">
        <w:rPr>
          <w:rFonts w:ascii="Times New Roman" w:hAnsi="Times New Roman" w:cs="Times New Roman"/>
          <w:sz w:val="24"/>
          <w:szCs w:val="24"/>
        </w:rPr>
        <w:t>ë</w:t>
      </w:r>
      <w:r w:rsidR="00DE29A4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A4" w:rsidRPr="00E33BFE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DE29A4" w:rsidRPr="00E33BFE">
        <w:rPr>
          <w:rFonts w:ascii="Times New Roman" w:hAnsi="Times New Roman" w:cs="Times New Roman"/>
          <w:sz w:val="24"/>
          <w:szCs w:val="24"/>
        </w:rPr>
        <w:t>.;</w:t>
      </w:r>
    </w:p>
    <w:p w:rsidR="00594FBF" w:rsidRPr="00E33BFE" w:rsidRDefault="005B2E0C" w:rsidP="00E65D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/>
          <w:color w:val="000000"/>
          <w:sz w:val="24"/>
          <w:szCs w:val="24"/>
        </w:rPr>
        <w:t>Shërbimit</w:t>
      </w:r>
      <w:proofErr w:type="spellEnd"/>
      <w:r w:rsidRPr="00E33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color w:val="000000"/>
          <w:sz w:val="24"/>
          <w:szCs w:val="24"/>
        </w:rPr>
        <w:t>postar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shërbim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cilin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gjykatës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përcillen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kërkesa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qytetarët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palët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ndërgjyqëse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gjykatat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qëndrore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vendore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etj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E0C" w:rsidRPr="00E33BFE" w:rsidRDefault="005B2E0C" w:rsidP="005B2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605" w:rsidRPr="00E33BFE" w:rsidRDefault="005B2E0C" w:rsidP="005B2E0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Llojet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b/>
          <w:sz w:val="24"/>
          <w:szCs w:val="24"/>
        </w:rPr>
        <w:t>k</w:t>
      </w:r>
      <w:r w:rsidR="00A928F4" w:rsidRPr="00E33BFE">
        <w:rPr>
          <w:rFonts w:ascii="Times New Roman" w:hAnsi="Times New Roman" w:cs="Times New Roman"/>
          <w:b/>
          <w:sz w:val="24"/>
          <w:szCs w:val="24"/>
        </w:rPr>
        <w:t>ë</w:t>
      </w:r>
      <w:r w:rsidRPr="00E33BFE">
        <w:rPr>
          <w:rFonts w:ascii="Times New Roman" w:hAnsi="Times New Roman" w:cs="Times New Roman"/>
          <w:b/>
          <w:sz w:val="24"/>
          <w:szCs w:val="24"/>
        </w:rPr>
        <w:t>rkesave</w:t>
      </w:r>
      <w:proofErr w:type="spellEnd"/>
      <w:r w:rsidRPr="00E33BFE">
        <w:rPr>
          <w:rFonts w:ascii="Times New Roman" w:hAnsi="Times New Roman" w:cs="Times New Roman"/>
          <w:b/>
          <w:sz w:val="24"/>
          <w:szCs w:val="24"/>
        </w:rPr>
        <w:t>.</w:t>
      </w:r>
    </w:p>
    <w:p w:rsidR="005B2E0C" w:rsidRPr="00E33BFE" w:rsidRDefault="005B2E0C" w:rsidP="005B2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FB4" w:rsidRPr="00E33BFE" w:rsidRDefault="00E55FB4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lidhen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dokumente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shkruara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trajtohen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vënë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kërkuesit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46605" w:rsidRPr="00E33BFE" w:rsidRDefault="00E55FB4" w:rsidP="00E65D7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kopje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plotë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njëjtë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përdorur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autoriteti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BFE" w:rsidRPr="00E33BFE"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gjykata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përveç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rasteve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veçanta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55FB4" w:rsidRPr="00E33BFE" w:rsidRDefault="00E55FB4" w:rsidP="00E65D7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kopje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plotë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informacionit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nëpërmjet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postës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elektronike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informacioni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gjendet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formë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tillë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konvertohet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0687" w:rsidRPr="00E33BFE" w:rsidRDefault="00C40687" w:rsidP="00E65D7A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35" w:rsidRPr="00E33BFE" w:rsidRDefault="00E55FB4" w:rsidP="00E6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Lidhur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kërkesat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lidhen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forma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informacioni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jepet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mënyrën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efektshme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parashikon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kost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tarif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gjyq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sore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ajo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merret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gjykata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respektim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tarfiave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5052" w:rsidRPr="00E33B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rcaktuara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4FBF" w:rsidRPr="00E33BFE">
        <w:rPr>
          <w:rFonts w:ascii="Times New Roman" w:hAnsi="Times New Roman" w:cs="Times New Roman"/>
          <w:color w:val="000000"/>
          <w:sz w:val="24"/>
          <w:szCs w:val="24"/>
        </w:rPr>
        <w:t>ligjit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Udhëzimit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Nr.33,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29.12.2014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P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p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rcaktimin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tarif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sh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p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sh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rbime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administrat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gjyq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Ministris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Drejt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r w:rsidR="004D0E35" w:rsidRPr="00E33BFE">
        <w:rPr>
          <w:rFonts w:ascii="Times New Roman" w:hAnsi="Times New Roman" w:cs="Times New Roman"/>
          <w:sz w:val="24"/>
          <w:szCs w:val="24"/>
        </w:rPr>
        <w:t>sis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Prokuroris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35" w:rsidRPr="00E33BFE">
        <w:rPr>
          <w:rFonts w:ascii="Times New Roman" w:hAnsi="Times New Roman" w:cs="Times New Roman"/>
          <w:sz w:val="24"/>
          <w:szCs w:val="24"/>
        </w:rPr>
        <w:t>Noteris</w:t>
      </w:r>
      <w:r w:rsidR="00C85052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0E35" w:rsidRPr="00E33BFE">
        <w:rPr>
          <w:rFonts w:ascii="Times New Roman" w:hAnsi="Times New Roman" w:cs="Times New Roman"/>
          <w:sz w:val="24"/>
          <w:szCs w:val="24"/>
        </w:rPr>
        <w:t>”.</w:t>
      </w:r>
    </w:p>
    <w:p w:rsidR="00C40687" w:rsidRPr="00E33BFE" w:rsidRDefault="00C40687" w:rsidP="00E6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687" w:rsidRPr="00E33BFE" w:rsidRDefault="00C40687" w:rsidP="00E6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regjistrohen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rkesave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rgjigjeve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modelit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rcaktuar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Komisioneri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drejt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E33BFE">
        <w:rPr>
          <w:rFonts w:ascii="Times New Roman" w:hAnsi="Times New Roman" w:cs="Times New Roman"/>
          <w:sz w:val="24"/>
          <w:szCs w:val="24"/>
        </w:rPr>
        <w:t>t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dh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nave</w:t>
      </w:r>
      <w:proofErr w:type="spellEnd"/>
      <w:proofErr w:type="gram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.</w:t>
      </w:r>
    </w:p>
    <w:p w:rsidR="00C40687" w:rsidRPr="00E33BFE" w:rsidRDefault="00C40687" w:rsidP="00E6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Regjistri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</w:t>
      </w:r>
      <w:r w:rsidR="008A49D3" w:rsidRPr="00E33BFE">
        <w:rPr>
          <w:rFonts w:ascii="Times New Roman" w:hAnsi="Times New Roman" w:cs="Times New Roman"/>
          <w:sz w:val="24"/>
          <w:szCs w:val="24"/>
        </w:rPr>
        <w:t>ë</w:t>
      </w:r>
      <w:r w:rsidRPr="00E33BFE">
        <w:rPr>
          <w:rFonts w:ascii="Times New Roman" w:hAnsi="Times New Roman" w:cs="Times New Roman"/>
          <w:sz w:val="24"/>
          <w:szCs w:val="24"/>
        </w:rPr>
        <w:t>rkesave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pasqyron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: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rendor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regjistruara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Përgjigjeve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;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E">
        <w:rPr>
          <w:rFonts w:ascii="Times New Roman" w:hAnsi="Times New Roman" w:cs="Times New Roman"/>
          <w:bCs/>
          <w:sz w:val="24"/>
          <w:szCs w:val="24"/>
        </w:rPr>
        <w:t xml:space="preserve">Data e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regjistrimit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kërkesës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;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Përmbledhje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objektit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kërkesës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duke u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anonimizuar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sipas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parashikimeve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ligjore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fuqi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;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E">
        <w:rPr>
          <w:rFonts w:ascii="Times New Roman" w:hAnsi="Times New Roman" w:cs="Times New Roman"/>
          <w:bCs/>
          <w:sz w:val="24"/>
          <w:szCs w:val="24"/>
        </w:rPr>
        <w:t xml:space="preserve">Data e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kthimit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përgjigjes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;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Përmbajtja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përgjigjes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duke u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anonimizuar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sipas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parashikimeve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ligjore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Cs/>
          <w:sz w:val="24"/>
          <w:szCs w:val="24"/>
        </w:rPr>
        <w:t>fuqi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;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Përgjigja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/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/ 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refuzuar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E33BFE">
        <w:rPr>
          <w:rFonts w:ascii="Times New Roman" w:hAnsi="Times New Roman" w:cs="Times New Roman"/>
          <w:sz w:val="24"/>
          <w:szCs w:val="24"/>
        </w:rPr>
        <w:t>deleguar</w:t>
      </w:r>
      <w:proofErr w:type="spellEnd"/>
      <w:r w:rsidRPr="00E33BFE">
        <w:rPr>
          <w:rFonts w:ascii="Times New Roman" w:hAnsi="Times New Roman" w:cs="Times New Roman"/>
          <w:sz w:val="24"/>
          <w:szCs w:val="24"/>
        </w:rPr>
        <w:t>;</w:t>
      </w:r>
    </w:p>
    <w:p w:rsidR="00C40687" w:rsidRPr="00E33BFE" w:rsidRDefault="00C40687" w:rsidP="00E65D7A">
      <w:pPr>
        <w:pStyle w:val="FootnoteTex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FE">
        <w:rPr>
          <w:rFonts w:ascii="Times New Roman" w:hAnsi="Times New Roman" w:cs="Times New Roman"/>
          <w:sz w:val="24"/>
          <w:szCs w:val="24"/>
          <w:lang w:val="it-IT"/>
        </w:rPr>
        <w:t>Kosto monetare e riprodhimit (kur është rasti dhe e dërgimit) t</w:t>
      </w:r>
      <w:r w:rsidRPr="00E33BFE">
        <w:rPr>
          <w:rFonts w:ascii="Times New Roman" w:eastAsia="MingLiU-ExtB" w:hAnsi="Times New Roman" w:cs="Times New Roman"/>
          <w:sz w:val="24"/>
          <w:szCs w:val="24"/>
          <w:lang w:val="it-IT"/>
        </w:rPr>
        <w:t xml:space="preserve">ë </w:t>
      </w:r>
      <w:r w:rsidRPr="00E33BFE">
        <w:rPr>
          <w:rFonts w:ascii="Times New Roman" w:hAnsi="Times New Roman" w:cs="Times New Roman"/>
          <w:sz w:val="24"/>
          <w:szCs w:val="24"/>
          <w:lang w:val="it-IT"/>
        </w:rPr>
        <w:t>informacionit të kërkuar sipas tarifave të publikuar nga autoriteti publik(gjykata).</w:t>
      </w:r>
    </w:p>
    <w:p w:rsidR="00E65D7A" w:rsidRPr="00E33BFE" w:rsidRDefault="00E65D7A" w:rsidP="00E65D7A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65D7A" w:rsidRPr="00E33BFE" w:rsidRDefault="00E65D7A" w:rsidP="00E65D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Afati</w:t>
      </w:r>
      <w:proofErr w:type="spellEnd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marrjen</w:t>
      </w:r>
      <w:proofErr w:type="spellEnd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informacionit</w:t>
      </w:r>
      <w:proofErr w:type="spellEnd"/>
      <w:r w:rsidR="005B2E0C" w:rsidRPr="00E33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2E0C" w:rsidRPr="00E33BFE" w:rsidRDefault="005B2E0C" w:rsidP="005B2E0C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D7A" w:rsidRPr="00E33BFE" w:rsidRDefault="00E65D7A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Autoriteti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Gjykata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nr.119/</w:t>
      </w:r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2014 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trajton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kërkesën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informim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duke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parashtruar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informacionin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kërkuar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shpejt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mundur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vonë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se 10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ditë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dita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dorëzimit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saj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përveç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rasteve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ligji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posaçëm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parashikon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ndryshe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5D7A" w:rsidRPr="00E33BFE" w:rsidRDefault="00E65D7A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afat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zgjatet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se 5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ditë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shkaqet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mëposhtme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5D7A" w:rsidRPr="00E33BFE" w:rsidRDefault="00E65D7A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nevoja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kërkuar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shqyrtuar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dokumente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shumta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voluminoze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65D7A" w:rsidRPr="00E33BFE" w:rsidRDefault="00E65D7A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nevoja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t’i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shtrirë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kërkimet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zyra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mjedise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fizik</w:t>
      </w:r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isht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ndara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zyra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qendrore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autoritetit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65D7A" w:rsidRPr="00E33BFE" w:rsidRDefault="00E65D7A" w:rsidP="00E6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nevoja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t’u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konsultuar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autoritete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marrjes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vendimi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plotësimin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jo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kërkesës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5D7A" w:rsidRPr="00E33BFE" w:rsidRDefault="00E65D7A" w:rsidP="005B2E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Vendimi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zgjatjen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afatit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njoftohet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menjëherë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kërkuesit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0C"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parashikim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ligjor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zbatohet</w:t>
      </w:r>
      <w:proofErr w:type="spellEnd"/>
      <w:proofErr w:type="gram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edhe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njohjen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informacionin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arkivor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çdo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3BFE">
        <w:rPr>
          <w:rFonts w:ascii="Times New Roman" w:hAnsi="Times New Roman" w:cs="Times New Roman"/>
          <w:color w:val="000000"/>
          <w:sz w:val="24"/>
          <w:szCs w:val="24"/>
        </w:rPr>
        <w:t>lloji</w:t>
      </w:r>
      <w:proofErr w:type="spellEnd"/>
      <w:r w:rsidRPr="00E33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687" w:rsidRPr="00E33BFE" w:rsidRDefault="00C40687" w:rsidP="00E65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030" w:rsidRPr="00E33BFE" w:rsidRDefault="00AE5030" w:rsidP="00E65D7A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5030" w:rsidRPr="00E33BFE" w:rsidSect="003850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1F" w:rsidRDefault="00EA261F" w:rsidP="007E2393">
      <w:pPr>
        <w:spacing w:after="0" w:line="240" w:lineRule="auto"/>
      </w:pPr>
      <w:r>
        <w:separator/>
      </w:r>
    </w:p>
  </w:endnote>
  <w:endnote w:type="continuationSeparator" w:id="0">
    <w:p w:rsidR="00EA261F" w:rsidRDefault="00EA261F" w:rsidP="007E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671"/>
      <w:docPartObj>
        <w:docPartGallery w:val="Page Numbers (Bottom of Page)"/>
        <w:docPartUnique/>
      </w:docPartObj>
    </w:sdtPr>
    <w:sdtContent>
      <w:p w:rsidR="008A49D3" w:rsidRDefault="00AE7185">
        <w:pPr>
          <w:pStyle w:val="Footer"/>
          <w:jc w:val="right"/>
        </w:pPr>
        <w:fldSimple w:instr=" PAGE   \* MERGEFORMAT ">
          <w:r w:rsidR="001C3308">
            <w:rPr>
              <w:noProof/>
            </w:rPr>
            <w:t>2</w:t>
          </w:r>
        </w:fldSimple>
      </w:p>
    </w:sdtContent>
  </w:sdt>
  <w:p w:rsidR="008A49D3" w:rsidRDefault="008A4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1F" w:rsidRDefault="00EA261F" w:rsidP="007E2393">
      <w:pPr>
        <w:spacing w:after="0" w:line="240" w:lineRule="auto"/>
      </w:pPr>
      <w:r>
        <w:separator/>
      </w:r>
    </w:p>
  </w:footnote>
  <w:footnote w:type="continuationSeparator" w:id="0">
    <w:p w:rsidR="00EA261F" w:rsidRDefault="00EA261F" w:rsidP="007E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ED"/>
    <w:multiLevelType w:val="hybridMultilevel"/>
    <w:tmpl w:val="5C2C830C"/>
    <w:lvl w:ilvl="0" w:tplc="E0AA61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BC1"/>
    <w:multiLevelType w:val="hybridMultilevel"/>
    <w:tmpl w:val="E5EC4C0C"/>
    <w:lvl w:ilvl="0" w:tplc="E898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1520"/>
    <w:multiLevelType w:val="hybridMultilevel"/>
    <w:tmpl w:val="BA4EC20A"/>
    <w:lvl w:ilvl="0" w:tplc="6C325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17D"/>
    <w:multiLevelType w:val="hybridMultilevel"/>
    <w:tmpl w:val="782E1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179E"/>
    <w:multiLevelType w:val="hybridMultilevel"/>
    <w:tmpl w:val="0C68366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6A2A"/>
    <w:multiLevelType w:val="hybridMultilevel"/>
    <w:tmpl w:val="26C24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1398"/>
    <w:multiLevelType w:val="hybridMultilevel"/>
    <w:tmpl w:val="B6EE7E42"/>
    <w:lvl w:ilvl="0" w:tplc="3E6C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06F22"/>
    <w:multiLevelType w:val="hybridMultilevel"/>
    <w:tmpl w:val="3E048788"/>
    <w:lvl w:ilvl="0" w:tplc="0262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469C8"/>
    <w:multiLevelType w:val="hybridMultilevel"/>
    <w:tmpl w:val="FCF2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0683"/>
    <w:multiLevelType w:val="hybridMultilevel"/>
    <w:tmpl w:val="4C907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50BD"/>
    <w:multiLevelType w:val="hybridMultilevel"/>
    <w:tmpl w:val="6110F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115FC"/>
    <w:multiLevelType w:val="hybridMultilevel"/>
    <w:tmpl w:val="B6EE7E42"/>
    <w:lvl w:ilvl="0" w:tplc="3E6C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571C"/>
    <w:multiLevelType w:val="hybridMultilevel"/>
    <w:tmpl w:val="CFEE8100"/>
    <w:lvl w:ilvl="0" w:tplc="FC40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8A5"/>
    <w:multiLevelType w:val="hybridMultilevel"/>
    <w:tmpl w:val="8592C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C6B18"/>
    <w:multiLevelType w:val="hybridMultilevel"/>
    <w:tmpl w:val="44E0C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5E55"/>
    <w:multiLevelType w:val="hybridMultilevel"/>
    <w:tmpl w:val="71540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D3B43"/>
    <w:multiLevelType w:val="hybridMultilevel"/>
    <w:tmpl w:val="3230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B2F18"/>
    <w:multiLevelType w:val="hybridMultilevel"/>
    <w:tmpl w:val="7B90B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67084"/>
    <w:multiLevelType w:val="hybridMultilevel"/>
    <w:tmpl w:val="169E0F4C"/>
    <w:lvl w:ilvl="0" w:tplc="5E680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46BE"/>
    <w:multiLevelType w:val="hybridMultilevel"/>
    <w:tmpl w:val="51021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A36BF"/>
    <w:multiLevelType w:val="hybridMultilevel"/>
    <w:tmpl w:val="2A7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22970"/>
    <w:multiLevelType w:val="hybridMultilevel"/>
    <w:tmpl w:val="190C5300"/>
    <w:lvl w:ilvl="0" w:tplc="8CB0D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3C81"/>
    <w:multiLevelType w:val="hybridMultilevel"/>
    <w:tmpl w:val="A7921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F6AEA"/>
    <w:multiLevelType w:val="hybridMultilevel"/>
    <w:tmpl w:val="9ECE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7"/>
  </w:num>
  <w:num w:numId="7">
    <w:abstractNumId w:val="19"/>
  </w:num>
  <w:num w:numId="8">
    <w:abstractNumId w:val="22"/>
  </w:num>
  <w:num w:numId="9">
    <w:abstractNumId w:val="3"/>
  </w:num>
  <w:num w:numId="10">
    <w:abstractNumId w:val="16"/>
  </w:num>
  <w:num w:numId="11">
    <w:abstractNumId w:val="23"/>
  </w:num>
  <w:num w:numId="12">
    <w:abstractNumId w:val="13"/>
  </w:num>
  <w:num w:numId="13">
    <w:abstractNumId w:val="15"/>
  </w:num>
  <w:num w:numId="14">
    <w:abstractNumId w:val="4"/>
  </w:num>
  <w:num w:numId="15">
    <w:abstractNumId w:val="18"/>
  </w:num>
  <w:num w:numId="16">
    <w:abstractNumId w:val="0"/>
  </w:num>
  <w:num w:numId="17">
    <w:abstractNumId w:val="10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0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2F"/>
    <w:rsid w:val="00076C94"/>
    <w:rsid w:val="00100836"/>
    <w:rsid w:val="00125EBC"/>
    <w:rsid w:val="00146605"/>
    <w:rsid w:val="00147F48"/>
    <w:rsid w:val="001869A0"/>
    <w:rsid w:val="001C3308"/>
    <w:rsid w:val="001C695D"/>
    <w:rsid w:val="001D2E3F"/>
    <w:rsid w:val="001E3A77"/>
    <w:rsid w:val="0020329F"/>
    <w:rsid w:val="00243AAD"/>
    <w:rsid w:val="00280E25"/>
    <w:rsid w:val="002A5FF8"/>
    <w:rsid w:val="002E561C"/>
    <w:rsid w:val="003208A8"/>
    <w:rsid w:val="00325DB4"/>
    <w:rsid w:val="003850E8"/>
    <w:rsid w:val="003D0086"/>
    <w:rsid w:val="003D4BCF"/>
    <w:rsid w:val="0044729E"/>
    <w:rsid w:val="004700BF"/>
    <w:rsid w:val="00476762"/>
    <w:rsid w:val="004816D3"/>
    <w:rsid w:val="004C4B00"/>
    <w:rsid w:val="004D0E35"/>
    <w:rsid w:val="00520B6D"/>
    <w:rsid w:val="00594FBF"/>
    <w:rsid w:val="005B2E0C"/>
    <w:rsid w:val="005F2528"/>
    <w:rsid w:val="005F77A9"/>
    <w:rsid w:val="00677E27"/>
    <w:rsid w:val="0069067E"/>
    <w:rsid w:val="006A5DDA"/>
    <w:rsid w:val="006A75EB"/>
    <w:rsid w:val="006C3F16"/>
    <w:rsid w:val="0071463E"/>
    <w:rsid w:val="007E2393"/>
    <w:rsid w:val="007E2FCC"/>
    <w:rsid w:val="00823B0D"/>
    <w:rsid w:val="00894AC2"/>
    <w:rsid w:val="008A0EB3"/>
    <w:rsid w:val="008A49D3"/>
    <w:rsid w:val="00930180"/>
    <w:rsid w:val="00A11DB3"/>
    <w:rsid w:val="00A741D6"/>
    <w:rsid w:val="00A928F4"/>
    <w:rsid w:val="00AE5030"/>
    <w:rsid w:val="00AE7185"/>
    <w:rsid w:val="00B0749A"/>
    <w:rsid w:val="00B11A49"/>
    <w:rsid w:val="00B54033"/>
    <w:rsid w:val="00B848C5"/>
    <w:rsid w:val="00BA5C76"/>
    <w:rsid w:val="00BB2D59"/>
    <w:rsid w:val="00C24A9F"/>
    <w:rsid w:val="00C31146"/>
    <w:rsid w:val="00C40687"/>
    <w:rsid w:val="00C419E9"/>
    <w:rsid w:val="00C70417"/>
    <w:rsid w:val="00C85052"/>
    <w:rsid w:val="00CC133D"/>
    <w:rsid w:val="00CF75FB"/>
    <w:rsid w:val="00D26215"/>
    <w:rsid w:val="00D273E5"/>
    <w:rsid w:val="00D966F2"/>
    <w:rsid w:val="00DE29A4"/>
    <w:rsid w:val="00DE53EB"/>
    <w:rsid w:val="00E33BFE"/>
    <w:rsid w:val="00E41133"/>
    <w:rsid w:val="00E55FB4"/>
    <w:rsid w:val="00E57E85"/>
    <w:rsid w:val="00E65D7A"/>
    <w:rsid w:val="00EA261F"/>
    <w:rsid w:val="00EA76DC"/>
    <w:rsid w:val="00EB382F"/>
    <w:rsid w:val="00ED1D5B"/>
    <w:rsid w:val="00F247E2"/>
    <w:rsid w:val="00F440D3"/>
    <w:rsid w:val="00FA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0E8"/>
    <w:pPr>
      <w:ind w:left="720"/>
      <w:contextualSpacing/>
    </w:pPr>
  </w:style>
  <w:style w:type="paragraph" w:customStyle="1" w:styleId="Default">
    <w:name w:val="Default"/>
    <w:rsid w:val="003850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3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3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3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D5B"/>
  </w:style>
  <w:style w:type="paragraph" w:styleId="Footer">
    <w:name w:val="footer"/>
    <w:basedOn w:val="Normal"/>
    <w:link w:val="FooterChar"/>
    <w:uiPriority w:val="99"/>
    <w:unhideWhenUsed/>
    <w:rsid w:val="00E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5B"/>
  </w:style>
  <w:style w:type="paragraph" w:styleId="BalloonText">
    <w:name w:val="Balloon Text"/>
    <w:basedOn w:val="Normal"/>
    <w:link w:val="BalloonTextChar"/>
    <w:uiPriority w:val="99"/>
    <w:semiHidden/>
    <w:unhideWhenUsed/>
    <w:rsid w:val="001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FB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6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ykata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MP.gjykataapelitdurrws@gjykat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7F41-D23D-4A41-8F8D-5267B0F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70</cp:revision>
  <dcterms:created xsi:type="dcterms:W3CDTF">2021-04-02T11:22:00Z</dcterms:created>
  <dcterms:modified xsi:type="dcterms:W3CDTF">2021-04-19T06:55:00Z</dcterms:modified>
</cp:coreProperties>
</file>